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99E7A" w14:textId="1706745B" w:rsidR="00FE655B" w:rsidRDefault="005E1F2E" w:rsidP="0068480C">
      <w:pPr>
        <w:spacing w:before="17"/>
        <w:jc w:val="center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Strategic look at Council monitoring committees</w:t>
      </w:r>
    </w:p>
    <w:p w14:paraId="6DAA8FF6" w14:textId="75C32FB3" w:rsidR="0068480C" w:rsidRDefault="0068480C" w:rsidP="0068480C">
      <w:pPr>
        <w:pStyle w:val="Subtitle"/>
        <w:jc w:val="center"/>
      </w:pPr>
      <w:r>
        <w:t>January 2020</w:t>
      </w:r>
    </w:p>
    <w:p w14:paraId="43981277" w14:textId="77777777" w:rsidR="0068480C" w:rsidRDefault="0068480C" w:rsidP="0068480C">
      <w:pPr>
        <w:pStyle w:val="BodyText"/>
      </w:pPr>
      <w:bookmarkStart w:id="0" w:name="What_type_of_recommendations_does_the_Co"/>
      <w:bookmarkEnd w:id="0"/>
      <w:r>
        <w:t>The Council currently has three committees that all address monitoring issues:</w:t>
      </w:r>
    </w:p>
    <w:p w14:paraId="7BE05497" w14:textId="334132EB" w:rsidR="0068480C" w:rsidRPr="0068480C" w:rsidRDefault="0068480C" w:rsidP="0068480C">
      <w:pPr>
        <w:pStyle w:val="BodyText"/>
        <w:numPr>
          <w:ilvl w:val="0"/>
          <w:numId w:val="16"/>
        </w:numPr>
        <w:rPr>
          <w:bCs/>
        </w:rPr>
      </w:pPr>
      <w:r w:rsidRPr="0068480C">
        <w:rPr>
          <w:bCs/>
        </w:rPr>
        <w:t>Fishery Monitoring Advisory Committee (FMAC)</w:t>
      </w:r>
    </w:p>
    <w:p w14:paraId="43244F0F" w14:textId="17B91AAE" w:rsidR="0068480C" w:rsidRPr="0068480C" w:rsidRDefault="0068480C" w:rsidP="0068480C">
      <w:pPr>
        <w:pStyle w:val="BodyText"/>
        <w:numPr>
          <w:ilvl w:val="0"/>
          <w:numId w:val="16"/>
        </w:numPr>
        <w:rPr>
          <w:bCs/>
        </w:rPr>
      </w:pPr>
      <w:r w:rsidRPr="0068480C">
        <w:rPr>
          <w:bCs/>
        </w:rPr>
        <w:t>Partial Coverage Fishery Monitoring Advisory Committee (PCFMAC</w:t>
      </w:r>
    </w:p>
    <w:p w14:paraId="1576B459" w14:textId="19B9D23B" w:rsidR="0068480C" w:rsidRPr="0068480C" w:rsidRDefault="0068480C" w:rsidP="0068480C">
      <w:pPr>
        <w:pStyle w:val="BodyText"/>
        <w:numPr>
          <w:ilvl w:val="0"/>
          <w:numId w:val="16"/>
        </w:numPr>
        <w:rPr>
          <w:bCs/>
        </w:rPr>
      </w:pPr>
      <w:r w:rsidRPr="0068480C">
        <w:rPr>
          <w:bCs/>
        </w:rPr>
        <w:t>Trawl EM Committee</w:t>
      </w:r>
    </w:p>
    <w:p w14:paraId="5023AC8D" w14:textId="35EA724B" w:rsidR="0068480C" w:rsidRDefault="0068480C" w:rsidP="0068480C">
      <w:pPr>
        <w:pStyle w:val="BodyText"/>
        <w:spacing w:before="120"/>
      </w:pPr>
      <w:r>
        <w:t xml:space="preserve">The following provides guidance about the roles of each group, the types of subjects they each advise upon, and how they report to the Council. </w:t>
      </w:r>
    </w:p>
    <w:p w14:paraId="0BE9B3B5" w14:textId="77777777" w:rsidR="00B02172" w:rsidRPr="00B02172" w:rsidRDefault="00B02172" w:rsidP="00B02172">
      <w:pPr>
        <w:pStyle w:val="Heading1"/>
        <w:spacing w:after="80"/>
      </w:pPr>
      <w:r w:rsidRPr="00B02172">
        <w:t>What type of recommendations does the Council make to NMFS about monitoring?</w:t>
      </w:r>
    </w:p>
    <w:p w14:paraId="1F9FE373" w14:textId="77777777" w:rsidR="00B02172" w:rsidRDefault="00B02172" w:rsidP="00B02172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hanging="360"/>
        <w:rPr>
          <w:rFonts w:ascii="Symbol" w:hAnsi="Symbol"/>
        </w:rPr>
      </w:pPr>
      <w:r>
        <w:t>Input on how to balance providing high quality, timely, AND cost-efficient</w:t>
      </w:r>
      <w:r>
        <w:rPr>
          <w:spacing w:val="-8"/>
        </w:rPr>
        <w:t xml:space="preserve"> </w:t>
      </w:r>
      <w:r>
        <w:t>data</w:t>
      </w:r>
    </w:p>
    <w:p w14:paraId="53E56B33" w14:textId="77777777" w:rsidR="00B02172" w:rsidRDefault="00B02172" w:rsidP="00B02172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hanging="360"/>
        <w:rPr>
          <w:rFonts w:ascii="Symbol" w:hAnsi="Symbol"/>
        </w:rPr>
      </w:pPr>
      <w:r>
        <w:t>Input on data collection priorities (e.g., at-sea discards, PSC,</w:t>
      </w:r>
      <w:r>
        <w:rPr>
          <w:spacing w:val="-9"/>
        </w:rPr>
        <w:t xml:space="preserve"> </w:t>
      </w:r>
      <w:r>
        <w:t>etc.)</w:t>
      </w:r>
    </w:p>
    <w:p w14:paraId="234E54C0" w14:textId="77777777" w:rsidR="00B02172" w:rsidRDefault="00B02172" w:rsidP="00B02172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hanging="360"/>
        <w:rPr>
          <w:rFonts w:ascii="Symbol" w:hAnsi="Symbol"/>
        </w:rPr>
      </w:pPr>
      <w:r>
        <w:t>Input on program design, especially:</w:t>
      </w:r>
    </w:p>
    <w:p w14:paraId="0F161FB2" w14:textId="77777777" w:rsidR="00B02172" w:rsidRDefault="00B02172" w:rsidP="00B02172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spacing w:line="235" w:lineRule="auto"/>
        <w:ind w:right="304" w:hanging="360"/>
      </w:pPr>
      <w:r>
        <w:t>Flexibility – maintain a program that can be responsive to changing priorities or needs (Council priorities often change more rapidly than the</w:t>
      </w:r>
      <w:r>
        <w:rPr>
          <w:spacing w:val="-11"/>
        </w:rPr>
        <w:t xml:space="preserve"> </w:t>
      </w:r>
      <w:r>
        <w:t>agency’s)</w:t>
      </w:r>
    </w:p>
    <w:p w14:paraId="5ECAB040" w14:textId="77777777" w:rsidR="00B02172" w:rsidRDefault="00B02172" w:rsidP="00B02172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spacing w:line="235" w:lineRule="auto"/>
        <w:ind w:right="302" w:hanging="360"/>
      </w:pPr>
      <w:r>
        <w:t>Perceived quality of data – Council/ stakeholders perceptions regarding observer data being representative of real world fishing and suggestions to address</w:t>
      </w:r>
      <w:r>
        <w:rPr>
          <w:spacing w:val="-13"/>
        </w:rPr>
        <w:t xml:space="preserve"> </w:t>
      </w:r>
      <w:r>
        <w:t>issues.</w:t>
      </w:r>
    </w:p>
    <w:p w14:paraId="20D8771F" w14:textId="77777777" w:rsidR="00B02172" w:rsidRDefault="00B02172" w:rsidP="00B02172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spacing w:line="237" w:lineRule="auto"/>
        <w:ind w:right="317" w:hanging="360"/>
      </w:pPr>
      <w:r>
        <w:t>Minimizing operational impacts to fishermen – Council policy is that monitoring requirements should have as small a footprint as possible on fishermen, to encourage them to fish the same way they would without an observer/EM system</w:t>
      </w:r>
      <w:r>
        <w:rPr>
          <w:spacing w:val="-18"/>
        </w:rPr>
        <w:t xml:space="preserve"> </w:t>
      </w:r>
      <w:r>
        <w:t>onboard</w:t>
      </w:r>
    </w:p>
    <w:p w14:paraId="2B5E9B02" w14:textId="77777777" w:rsidR="00B02172" w:rsidRDefault="00B02172" w:rsidP="00B02172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spacing w:line="237" w:lineRule="auto"/>
        <w:ind w:left="1539" w:right="328" w:hanging="359"/>
      </w:pPr>
      <w:r>
        <w:t>Minimizing costs – Council recommended an industry-paid program, has obligation to fishermen to ensure that costs are equitably distributed and revenue is not used inefficiently</w:t>
      </w:r>
    </w:p>
    <w:p w14:paraId="676D5EC9" w14:textId="77777777" w:rsidR="00B02172" w:rsidRDefault="00B02172" w:rsidP="00B02172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hanging="360"/>
        <w:rPr>
          <w:rFonts w:ascii="Symbol" w:hAnsi="Symbol"/>
        </w:rPr>
      </w:pPr>
      <w:r>
        <w:t>Input on observer safety and availability, and vessel safety at</w:t>
      </w:r>
      <w:r>
        <w:rPr>
          <w:spacing w:val="-2"/>
        </w:rPr>
        <w:t xml:space="preserve"> </w:t>
      </w:r>
      <w:r>
        <w:t>sea</w:t>
      </w:r>
    </w:p>
    <w:p w14:paraId="72E0BFB7" w14:textId="69EBECC5" w:rsidR="0068480C" w:rsidRPr="00BE4506" w:rsidRDefault="0068480C" w:rsidP="00B02172">
      <w:pPr>
        <w:pStyle w:val="Heading1"/>
      </w:pPr>
      <w:r w:rsidRPr="00BE4506">
        <w:t>Summary of topics within the scope of each monitoring committee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72" w:type="dxa"/>
          <w:left w:w="58" w:type="dxa"/>
          <w:bottom w:w="72" w:type="dxa"/>
          <w:right w:w="58" w:type="dxa"/>
        </w:tblCellMar>
        <w:tblLook w:val="0420" w:firstRow="1" w:lastRow="0" w:firstColumn="0" w:lastColumn="0" w:noHBand="0" w:noVBand="1"/>
      </w:tblPr>
      <w:tblGrid>
        <w:gridCol w:w="3325"/>
        <w:gridCol w:w="3060"/>
        <w:gridCol w:w="2965"/>
      </w:tblGrid>
      <w:tr w:rsidR="0068480C" w:rsidRPr="00BE4506" w14:paraId="44C7411C" w14:textId="77777777" w:rsidTr="00B02172">
        <w:tc>
          <w:tcPr>
            <w:tcW w:w="3325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327D00F" w14:textId="77777777" w:rsidR="0068480C" w:rsidRPr="00BE4506" w:rsidRDefault="0068480C" w:rsidP="00B02172">
            <w:pPr>
              <w:keepNext/>
              <w:keepLines/>
              <w:tabs>
                <w:tab w:val="left" w:pos="819"/>
                <w:tab w:val="left" w:pos="820"/>
              </w:tabs>
              <w:spacing w:after="60"/>
              <w:jc w:val="center"/>
              <w:rPr>
                <w:b/>
                <w:sz w:val="20"/>
                <w:szCs w:val="20"/>
              </w:rPr>
            </w:pPr>
            <w:r w:rsidRPr="00BE4506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 xml:space="preserve">ishery </w:t>
            </w:r>
            <w:r w:rsidRPr="00BE4506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 xml:space="preserve">onitoring </w:t>
            </w:r>
            <w:r w:rsidRPr="00BE4506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 xml:space="preserve">dvisory </w:t>
            </w:r>
            <w:r w:rsidRPr="00BE4506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ommittee (FMAC)</w:t>
            </w:r>
          </w:p>
          <w:p w14:paraId="19659D9A" w14:textId="77777777" w:rsidR="0068480C" w:rsidRPr="00BE4506" w:rsidRDefault="0068480C" w:rsidP="00B02172">
            <w:pPr>
              <w:keepNext/>
              <w:keepLines/>
              <w:tabs>
                <w:tab w:val="left" w:pos="819"/>
                <w:tab w:val="left" w:pos="820"/>
              </w:tabs>
              <w:jc w:val="center"/>
              <w:rPr>
                <w:b/>
                <w:sz w:val="20"/>
                <w:szCs w:val="20"/>
              </w:rPr>
            </w:pPr>
            <w:r w:rsidRPr="00BE4506">
              <w:rPr>
                <w:sz w:val="20"/>
                <w:szCs w:val="20"/>
              </w:rPr>
              <w:t>(Broad focus)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5BE1BA" w14:textId="3BEFC0A6" w:rsidR="0068480C" w:rsidRPr="00BE4506" w:rsidRDefault="0068480C" w:rsidP="00B02172">
            <w:pPr>
              <w:keepNext/>
              <w:keepLines/>
              <w:tabs>
                <w:tab w:val="left" w:pos="819"/>
                <w:tab w:val="left" w:pos="820"/>
              </w:tabs>
              <w:spacing w:after="60"/>
              <w:jc w:val="center"/>
              <w:rPr>
                <w:b/>
                <w:sz w:val="20"/>
                <w:szCs w:val="20"/>
              </w:rPr>
            </w:pPr>
            <w:r w:rsidRPr="00BE4506">
              <w:rPr>
                <w:b/>
                <w:sz w:val="20"/>
                <w:szCs w:val="20"/>
              </w:rPr>
              <w:t xml:space="preserve">Partial Coverage FMAC </w:t>
            </w:r>
            <w:r w:rsidR="00B0217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(subset of FMAC members)</w:t>
            </w:r>
          </w:p>
          <w:p w14:paraId="61EF9308" w14:textId="77777777" w:rsidR="0068480C" w:rsidRPr="00BE4506" w:rsidRDefault="0068480C" w:rsidP="00B02172">
            <w:pPr>
              <w:keepNext/>
              <w:keepLines/>
              <w:tabs>
                <w:tab w:val="left" w:pos="819"/>
                <w:tab w:val="left" w:pos="820"/>
              </w:tabs>
              <w:jc w:val="center"/>
              <w:rPr>
                <w:b/>
                <w:sz w:val="20"/>
                <w:szCs w:val="20"/>
              </w:rPr>
            </w:pPr>
            <w:r w:rsidRPr="00BE4506">
              <w:rPr>
                <w:sz w:val="20"/>
                <w:szCs w:val="20"/>
              </w:rPr>
              <w:t>(More limited focus)</w:t>
            </w: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3EE87A6A" w14:textId="77777777" w:rsidR="0068480C" w:rsidRPr="00BE4506" w:rsidRDefault="0068480C" w:rsidP="00B02172">
            <w:pPr>
              <w:keepNext/>
              <w:keepLines/>
              <w:tabs>
                <w:tab w:val="left" w:pos="819"/>
                <w:tab w:val="left" w:pos="820"/>
              </w:tabs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Trawl </w:t>
            </w:r>
            <w:r w:rsidRPr="00BE4506">
              <w:rPr>
                <w:b/>
                <w:sz w:val="20"/>
                <w:szCs w:val="20"/>
              </w:rPr>
              <w:t>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E4506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ommittee</w:t>
            </w:r>
          </w:p>
          <w:p w14:paraId="77AD0C8C" w14:textId="77777777" w:rsidR="0068480C" w:rsidRPr="00BE4506" w:rsidRDefault="0068480C" w:rsidP="00B02172">
            <w:pPr>
              <w:keepNext/>
              <w:keepLines/>
              <w:tabs>
                <w:tab w:val="left" w:pos="819"/>
                <w:tab w:val="left" w:pos="820"/>
              </w:tabs>
              <w:jc w:val="center"/>
              <w:rPr>
                <w:b/>
                <w:sz w:val="20"/>
                <w:szCs w:val="20"/>
              </w:rPr>
            </w:pPr>
            <w:r w:rsidRPr="00BE4506">
              <w:rPr>
                <w:sz w:val="20"/>
                <w:szCs w:val="20"/>
              </w:rPr>
              <w:t>(narrow focus – single task)</w:t>
            </w:r>
          </w:p>
        </w:tc>
      </w:tr>
      <w:tr w:rsidR="00B02172" w:rsidRPr="00BE4506" w14:paraId="49B7C350" w14:textId="77777777" w:rsidTr="00B02172">
        <w:trPr>
          <w:cantSplit/>
        </w:trPr>
        <w:tc>
          <w:tcPr>
            <w:tcW w:w="3325" w:type="dxa"/>
            <w:tcBorders>
              <w:right w:val="single" w:sz="4" w:space="0" w:color="auto"/>
            </w:tcBorders>
          </w:tcPr>
          <w:p w14:paraId="2B199887" w14:textId="77777777" w:rsidR="00B02172" w:rsidRPr="00BE4506" w:rsidRDefault="00B02172" w:rsidP="00B02172">
            <w:pPr>
              <w:keepLines/>
              <w:tabs>
                <w:tab w:val="left" w:pos="819"/>
                <w:tab w:val="left" w:pos="820"/>
              </w:tabs>
              <w:spacing w:after="40"/>
              <w:rPr>
                <w:sz w:val="20"/>
                <w:szCs w:val="20"/>
              </w:rPr>
            </w:pPr>
            <w:r w:rsidRPr="00BE4506">
              <w:rPr>
                <w:sz w:val="20"/>
                <w:szCs w:val="20"/>
              </w:rPr>
              <w:t>Monitoring requirements in regulation</w:t>
            </w:r>
          </w:p>
          <w:p w14:paraId="0FFD4637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12"/>
              </w:numPr>
              <w:tabs>
                <w:tab w:val="left" w:pos="819"/>
                <w:tab w:val="left" w:pos="820"/>
              </w:tabs>
              <w:ind w:left="483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Which vessels are in full or partial coverage</w:t>
            </w:r>
          </w:p>
          <w:p w14:paraId="411EE151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12"/>
              </w:numPr>
              <w:tabs>
                <w:tab w:val="left" w:pos="819"/>
                <w:tab w:val="left" w:pos="820"/>
              </w:tabs>
              <w:ind w:left="483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Complementary tech (scales, sampling stations, compliance EM)</w:t>
            </w:r>
          </w:p>
          <w:p w14:paraId="58B6C6A0" w14:textId="77777777" w:rsidR="00B02172" w:rsidRPr="00BE4506" w:rsidRDefault="00B02172" w:rsidP="00B02172">
            <w:pPr>
              <w:keepLines/>
              <w:tabs>
                <w:tab w:val="left" w:pos="819"/>
                <w:tab w:val="left" w:pos="820"/>
              </w:tabs>
              <w:spacing w:before="120" w:after="40"/>
              <w:rPr>
                <w:sz w:val="20"/>
                <w:szCs w:val="20"/>
              </w:rPr>
            </w:pPr>
            <w:r w:rsidRPr="00BE4506">
              <w:rPr>
                <w:sz w:val="20"/>
                <w:szCs w:val="20"/>
              </w:rPr>
              <w:t>Observer Provider Requirements</w:t>
            </w:r>
          </w:p>
          <w:p w14:paraId="76EEDF08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15"/>
              </w:numPr>
              <w:tabs>
                <w:tab w:val="left" w:pos="819"/>
                <w:tab w:val="left" w:pos="820"/>
              </w:tabs>
              <w:ind w:left="483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Observer Provider permits</w:t>
            </w:r>
          </w:p>
          <w:p w14:paraId="44EF4039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8"/>
              </w:numPr>
              <w:tabs>
                <w:tab w:val="left" w:pos="819"/>
                <w:tab w:val="left" w:pos="820"/>
              </w:tabs>
              <w:ind w:left="483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Observer Provider Insurance</w:t>
            </w:r>
          </w:p>
          <w:p w14:paraId="297FB089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8"/>
              </w:numPr>
              <w:tabs>
                <w:tab w:val="left" w:pos="819"/>
                <w:tab w:val="left" w:pos="820"/>
              </w:tabs>
              <w:ind w:left="483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Provider Portal</w:t>
            </w:r>
          </w:p>
          <w:p w14:paraId="22A44BD7" w14:textId="77777777" w:rsidR="00B02172" w:rsidRPr="00BE4506" w:rsidRDefault="00B02172" w:rsidP="00B02172">
            <w:pPr>
              <w:keepLines/>
              <w:tabs>
                <w:tab w:val="left" w:pos="819"/>
                <w:tab w:val="left" w:pos="820"/>
              </w:tabs>
              <w:spacing w:before="120"/>
              <w:rPr>
                <w:sz w:val="20"/>
                <w:szCs w:val="20"/>
              </w:rPr>
            </w:pPr>
            <w:r w:rsidRPr="00BE4506">
              <w:rPr>
                <w:sz w:val="20"/>
                <w:szCs w:val="20"/>
              </w:rPr>
              <w:t xml:space="preserve">Observer recruitment and retention </w:t>
            </w:r>
          </w:p>
          <w:p w14:paraId="13FE494E" w14:textId="77777777" w:rsidR="00B02172" w:rsidRPr="00BE4506" w:rsidRDefault="00B02172" w:rsidP="00B02172">
            <w:pPr>
              <w:keepLines/>
              <w:tabs>
                <w:tab w:val="left" w:pos="819"/>
                <w:tab w:val="left" w:pos="820"/>
              </w:tabs>
              <w:spacing w:before="120"/>
              <w:rPr>
                <w:sz w:val="20"/>
                <w:szCs w:val="20"/>
              </w:rPr>
            </w:pPr>
            <w:r w:rsidRPr="00BE4506">
              <w:rPr>
                <w:sz w:val="20"/>
                <w:szCs w:val="20"/>
              </w:rPr>
              <w:t>Observer training</w:t>
            </w:r>
          </w:p>
          <w:p w14:paraId="1D4EF2C8" w14:textId="77777777" w:rsidR="00B02172" w:rsidRPr="00BE4506" w:rsidRDefault="00B02172" w:rsidP="00B02172">
            <w:pPr>
              <w:keepLines/>
              <w:tabs>
                <w:tab w:val="left" w:pos="819"/>
                <w:tab w:val="left" w:pos="820"/>
              </w:tabs>
              <w:spacing w:before="120"/>
              <w:rPr>
                <w:sz w:val="20"/>
                <w:szCs w:val="20"/>
              </w:rPr>
            </w:pPr>
            <w:r w:rsidRPr="00BE4506">
              <w:rPr>
                <w:sz w:val="20"/>
                <w:szCs w:val="20"/>
              </w:rPr>
              <w:t>Observer harassment</w:t>
            </w:r>
          </w:p>
          <w:p w14:paraId="027B774A" w14:textId="1C6DC260" w:rsidR="00B02172" w:rsidRPr="00B02172" w:rsidRDefault="00B02172" w:rsidP="00B02172">
            <w:pPr>
              <w:keepLines/>
              <w:tabs>
                <w:tab w:val="left" w:pos="819"/>
                <w:tab w:val="left" w:pos="820"/>
              </w:tabs>
              <w:spacing w:before="120"/>
              <w:rPr>
                <w:sz w:val="20"/>
                <w:szCs w:val="20"/>
              </w:rPr>
            </w:pPr>
            <w:r w:rsidRPr="00BE4506">
              <w:rPr>
                <w:sz w:val="20"/>
                <w:szCs w:val="20"/>
              </w:rPr>
              <w:t>Safety at sea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9BF40D" w14:textId="77777777" w:rsidR="00B02172" w:rsidRPr="00BE4506" w:rsidRDefault="00B02172" w:rsidP="0068480C">
            <w:pPr>
              <w:keepLines/>
              <w:tabs>
                <w:tab w:val="left" w:pos="819"/>
                <w:tab w:val="left" w:pos="820"/>
              </w:tabs>
              <w:spacing w:after="60"/>
              <w:rPr>
                <w:sz w:val="20"/>
                <w:szCs w:val="20"/>
              </w:rPr>
            </w:pPr>
            <w:r w:rsidRPr="00BE4506">
              <w:rPr>
                <w:sz w:val="20"/>
                <w:szCs w:val="20"/>
              </w:rPr>
              <w:t>Annual Deployment plan</w:t>
            </w:r>
          </w:p>
          <w:p w14:paraId="5AEE69F8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12"/>
              </w:numPr>
              <w:tabs>
                <w:tab w:val="left" w:pos="819"/>
                <w:tab w:val="left" w:pos="820"/>
              </w:tabs>
              <w:ind w:left="515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Monitoring priorities that inform observer deployment optimization</w:t>
            </w:r>
          </w:p>
          <w:p w14:paraId="0764385F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12"/>
              </w:numPr>
              <w:tabs>
                <w:tab w:val="left" w:pos="819"/>
                <w:tab w:val="left" w:pos="820"/>
              </w:tabs>
              <w:ind w:left="515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EM monitoring priorities</w:t>
            </w:r>
          </w:p>
          <w:p w14:paraId="2AD34FDB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ind w:left="515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Fee split between EM and Observers</w:t>
            </w:r>
          </w:p>
          <w:p w14:paraId="07AB5902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ind w:left="515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Fixed gear EM cost metrics</w:t>
            </w:r>
          </w:p>
          <w:p w14:paraId="2D74CA59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ind w:left="515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ODDS</w:t>
            </w:r>
          </w:p>
          <w:p w14:paraId="74837D43" w14:textId="77777777" w:rsidR="00B02172" w:rsidRPr="00BE4506" w:rsidRDefault="00B02172" w:rsidP="0068480C">
            <w:pPr>
              <w:keepLines/>
              <w:tabs>
                <w:tab w:val="left" w:pos="819"/>
                <w:tab w:val="left" w:pos="820"/>
              </w:tabs>
              <w:spacing w:before="240" w:after="60"/>
              <w:rPr>
                <w:sz w:val="20"/>
                <w:szCs w:val="20"/>
              </w:rPr>
            </w:pPr>
            <w:r w:rsidRPr="00BE4506">
              <w:rPr>
                <w:sz w:val="20"/>
                <w:szCs w:val="20"/>
              </w:rPr>
              <w:t>Partial coverage cost efficiencies</w:t>
            </w:r>
          </w:p>
          <w:p w14:paraId="736977BC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14"/>
              </w:numPr>
              <w:tabs>
                <w:tab w:val="left" w:pos="819"/>
                <w:tab w:val="left" w:pos="820"/>
              </w:tabs>
              <w:ind w:left="515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Fixed gear EM optimization</w:t>
            </w:r>
          </w:p>
          <w:p w14:paraId="53824A0A" w14:textId="6A8A66EF" w:rsidR="00B02172" w:rsidRPr="00BE4506" w:rsidRDefault="00B02172" w:rsidP="0068480C">
            <w:pPr>
              <w:keepLines/>
              <w:tabs>
                <w:tab w:val="left" w:pos="819"/>
                <w:tab w:val="left" w:pos="820"/>
              </w:tabs>
              <w:spacing w:before="240"/>
              <w:rPr>
                <w:sz w:val="20"/>
                <w:szCs w:val="20"/>
              </w:rPr>
            </w:pPr>
            <w:r w:rsidRPr="00BE4506">
              <w:rPr>
                <w:sz w:val="20"/>
                <w:szCs w:val="20"/>
              </w:rPr>
              <w:t>Shoreside sampling (</w:t>
            </w:r>
            <w:r>
              <w:rPr>
                <w:sz w:val="20"/>
                <w:szCs w:val="20"/>
              </w:rPr>
              <w:t>f</w:t>
            </w:r>
            <w:r w:rsidRPr="00BE4506">
              <w:rPr>
                <w:sz w:val="20"/>
                <w:szCs w:val="20"/>
              </w:rPr>
              <w:t>ixed gear average weights and biologicals)</w:t>
            </w:r>
          </w:p>
        </w:tc>
        <w:tc>
          <w:tcPr>
            <w:tcW w:w="2965" w:type="dxa"/>
            <w:tcBorders>
              <w:left w:val="single" w:sz="4" w:space="0" w:color="auto"/>
            </w:tcBorders>
          </w:tcPr>
          <w:p w14:paraId="485F30D5" w14:textId="34A8387F" w:rsidR="00B02172" w:rsidRPr="00BE4506" w:rsidRDefault="00B02172" w:rsidP="0068480C">
            <w:pPr>
              <w:keepLines/>
              <w:tabs>
                <w:tab w:val="left" w:pos="819"/>
                <w:tab w:val="left" w:pos="82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a </w:t>
            </w:r>
            <w:r w:rsidRPr="00BE4506">
              <w:rPr>
                <w:sz w:val="20"/>
                <w:szCs w:val="20"/>
              </w:rPr>
              <w:t xml:space="preserve">Trawl EM </w:t>
            </w:r>
            <w:r>
              <w:rPr>
                <w:sz w:val="20"/>
                <w:szCs w:val="20"/>
              </w:rPr>
              <w:t xml:space="preserve">program for full coverage and partial coverage trawl fisheries. Phase 1 is focusing on the pollock trawl fisheries. Future phases may expand to other trawl fisheries. </w:t>
            </w:r>
            <w:r w:rsidRPr="00BE4506">
              <w:rPr>
                <w:sz w:val="20"/>
                <w:szCs w:val="20"/>
              </w:rPr>
              <w:t xml:space="preserve"> </w:t>
            </w:r>
          </w:p>
          <w:p w14:paraId="06E134FF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10"/>
              </w:numPr>
              <w:tabs>
                <w:tab w:val="left" w:pos="819"/>
                <w:tab w:val="left" w:pos="820"/>
              </w:tabs>
              <w:ind w:left="472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EM EFP</w:t>
            </w:r>
          </w:p>
          <w:p w14:paraId="08BAD768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10"/>
              </w:numPr>
              <w:tabs>
                <w:tab w:val="left" w:pos="819"/>
                <w:tab w:val="left" w:pos="820"/>
              </w:tabs>
              <w:ind w:left="472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Shoreside sampling (Salmon)</w:t>
            </w:r>
          </w:p>
          <w:p w14:paraId="02E6702D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10"/>
              </w:numPr>
              <w:tabs>
                <w:tab w:val="left" w:pos="819"/>
                <w:tab w:val="left" w:pos="820"/>
              </w:tabs>
              <w:ind w:left="472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EM Cost metrics</w:t>
            </w:r>
          </w:p>
          <w:p w14:paraId="5D6A1516" w14:textId="77777777" w:rsidR="00B02172" w:rsidRPr="00BE4506" w:rsidRDefault="00B02172" w:rsidP="0022462E">
            <w:pPr>
              <w:pStyle w:val="ListParagraph"/>
              <w:keepLines/>
              <w:numPr>
                <w:ilvl w:val="0"/>
                <w:numId w:val="10"/>
              </w:numPr>
              <w:tabs>
                <w:tab w:val="left" w:pos="819"/>
                <w:tab w:val="left" w:pos="820"/>
              </w:tabs>
              <w:ind w:left="472"/>
              <w:rPr>
                <w:rFonts w:ascii="Arial" w:hAnsi="Arial" w:cs="Arial"/>
                <w:sz w:val="20"/>
                <w:szCs w:val="20"/>
              </w:rPr>
            </w:pPr>
            <w:r w:rsidRPr="00BE4506">
              <w:rPr>
                <w:rFonts w:ascii="Arial" w:hAnsi="Arial" w:cs="Arial"/>
                <w:sz w:val="20"/>
                <w:szCs w:val="20"/>
              </w:rPr>
              <w:t>EM video review</w:t>
            </w:r>
          </w:p>
        </w:tc>
      </w:tr>
    </w:tbl>
    <w:p w14:paraId="4696162D" w14:textId="7BF91565" w:rsidR="00FE655B" w:rsidRDefault="00B02172" w:rsidP="00B02172">
      <w:pPr>
        <w:pStyle w:val="Heading1"/>
      </w:pPr>
      <w:r>
        <w:lastRenderedPageBreak/>
        <w:t>Reporting Structure</w:t>
      </w:r>
      <w:bookmarkStart w:id="1" w:name="Suggestions_for_revising_Council_committ"/>
      <w:bookmarkEnd w:id="1"/>
      <w:r w:rsidR="00477227">
        <w:t xml:space="preserve"> of Committees</w:t>
      </w:r>
    </w:p>
    <w:p w14:paraId="73DDE234" w14:textId="42ECFCFE" w:rsidR="00B02172" w:rsidRPr="00B02172" w:rsidRDefault="00B02172" w:rsidP="00B02172">
      <w:pPr>
        <w:pStyle w:val="BodyText"/>
        <w:jc w:val="center"/>
        <w:rPr>
          <w:sz w:val="26"/>
        </w:rPr>
      </w:pPr>
      <w:r>
        <w:rPr>
          <w:noProof/>
          <w:lang w:bidi="ar-SA"/>
        </w:rPr>
        <w:drawing>
          <wp:inline distT="0" distB="0" distL="0" distR="0" wp14:anchorId="18B269FA" wp14:editId="7FE2F2EC">
            <wp:extent cx="3602657" cy="2435382"/>
            <wp:effectExtent l="0" t="0" r="1714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6DD937E" w14:textId="77777777" w:rsidR="00FE655B" w:rsidRPr="0068480C" w:rsidRDefault="005E1F2E" w:rsidP="00B02172">
      <w:pPr>
        <w:pStyle w:val="Heading2"/>
        <w:spacing w:before="240"/>
      </w:pPr>
      <w:bookmarkStart w:id="2" w:name="Fishery_Monitoring_Advisory_Committee"/>
      <w:bookmarkEnd w:id="2"/>
      <w:r w:rsidRPr="0068480C">
        <w:t>Fishery Monitoring Advisory Committee</w:t>
      </w:r>
    </w:p>
    <w:p w14:paraId="7D7005C3" w14:textId="77777777" w:rsidR="00FE655B" w:rsidRDefault="00FE655B">
      <w:pPr>
        <w:pStyle w:val="BodyText"/>
        <w:spacing w:before="9"/>
        <w:rPr>
          <w:rFonts w:ascii="Calibri Light"/>
          <w:sz w:val="10"/>
        </w:rPr>
      </w:pPr>
    </w:p>
    <w:tbl>
      <w:tblPr>
        <w:tblW w:w="0" w:type="auto"/>
        <w:tblInd w:w="1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7555"/>
      </w:tblGrid>
      <w:tr w:rsidR="00FE655B" w14:paraId="775040B3" w14:textId="77777777">
        <w:trPr>
          <w:trHeight w:val="1156"/>
        </w:trPr>
        <w:tc>
          <w:tcPr>
            <w:tcW w:w="1795" w:type="dxa"/>
            <w:tcBorders>
              <w:top w:val="nil"/>
            </w:tcBorders>
            <w:shd w:val="clear" w:color="auto" w:fill="5B9BD5"/>
          </w:tcPr>
          <w:p w14:paraId="4D9A047F" w14:textId="77777777" w:rsidR="00FE655B" w:rsidRDefault="005E1F2E">
            <w:pPr>
              <w:pStyle w:val="TableParagraph"/>
              <w:spacing w:before="88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w="7555" w:type="dxa"/>
            <w:tcBorders>
              <w:top w:val="nil"/>
            </w:tcBorders>
            <w:shd w:val="clear" w:color="auto" w:fill="DEEAF6"/>
          </w:tcPr>
          <w:p w14:paraId="28AB6351" w14:textId="77777777" w:rsidR="00FE655B" w:rsidRDefault="005E1F2E">
            <w:pPr>
              <w:pStyle w:val="TableParagraph"/>
              <w:spacing w:before="88"/>
              <w:ind w:left="57" w:right="564"/>
              <w:rPr>
                <w:sz w:val="20"/>
              </w:rPr>
            </w:pPr>
            <w:r>
              <w:rPr>
                <w:sz w:val="20"/>
              </w:rPr>
              <w:t>Provide Council with recommendations about fishery monitoring in all Council- managed groundfish and halibut fisheries.</w:t>
            </w:r>
          </w:p>
          <w:p w14:paraId="520DD279" w14:textId="77777777" w:rsidR="00FE655B" w:rsidRDefault="005E1F2E">
            <w:pPr>
              <w:pStyle w:val="TableParagraph"/>
              <w:spacing w:before="59"/>
              <w:ind w:left="57" w:right="30"/>
              <w:rPr>
                <w:sz w:val="20"/>
              </w:rPr>
            </w:pPr>
            <w:r>
              <w:rPr>
                <w:sz w:val="20"/>
              </w:rPr>
              <w:t>Provide a balanced perspective so that changes seemingly affecting only one sector will not have unintended consequences to other aspects of the program.</w:t>
            </w:r>
          </w:p>
        </w:tc>
      </w:tr>
      <w:tr w:rsidR="00FE655B" w14:paraId="182A6A8A" w14:textId="77777777">
        <w:trPr>
          <w:trHeight w:val="988"/>
        </w:trPr>
        <w:tc>
          <w:tcPr>
            <w:tcW w:w="1795" w:type="dxa"/>
            <w:shd w:val="clear" w:color="auto" w:fill="5B9BD5"/>
          </w:tcPr>
          <w:p w14:paraId="5CCEFD93" w14:textId="77777777" w:rsidR="00FE655B" w:rsidRDefault="005E1F2E">
            <w:pPr>
              <w:pStyle w:val="TableParagraph"/>
              <w:spacing w:before="90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Who is needed?</w:t>
            </w:r>
          </w:p>
        </w:tc>
        <w:tc>
          <w:tcPr>
            <w:tcW w:w="7555" w:type="dxa"/>
            <w:shd w:val="clear" w:color="auto" w:fill="DEEAF6"/>
          </w:tcPr>
          <w:p w14:paraId="0BE2D5A2" w14:textId="77777777" w:rsidR="00FE655B" w:rsidRDefault="005E1F2E">
            <w:pPr>
              <w:pStyle w:val="TableParagraph"/>
              <w:spacing w:before="90" w:line="302" w:lineRule="auto"/>
              <w:ind w:left="57" w:right="564"/>
              <w:rPr>
                <w:sz w:val="20"/>
              </w:rPr>
            </w:pPr>
            <w:r>
              <w:rPr>
                <w:sz w:val="20"/>
              </w:rPr>
              <w:t>Fishermen – representatives of all harvesting and processing sectors Practitioners – representatives of active observers and provider companies Agency – Council, FMA, catch accounting, reg writers, enforcement/GC</w:t>
            </w:r>
          </w:p>
        </w:tc>
      </w:tr>
      <w:tr w:rsidR="00FE655B" w14:paraId="1BB2722F" w14:textId="77777777">
        <w:trPr>
          <w:trHeight w:val="928"/>
        </w:trPr>
        <w:tc>
          <w:tcPr>
            <w:tcW w:w="1795" w:type="dxa"/>
            <w:shd w:val="clear" w:color="auto" w:fill="5B9BD5"/>
          </w:tcPr>
          <w:p w14:paraId="2E45FCF0" w14:textId="77777777" w:rsidR="00FE655B" w:rsidRDefault="005E1F2E">
            <w:pPr>
              <w:pStyle w:val="TableParagraph"/>
              <w:spacing w:before="88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Frequency?</w:t>
            </w:r>
          </w:p>
        </w:tc>
        <w:tc>
          <w:tcPr>
            <w:tcW w:w="7555" w:type="dxa"/>
            <w:shd w:val="clear" w:color="auto" w:fill="DEEAF6"/>
          </w:tcPr>
          <w:p w14:paraId="64CCDF32" w14:textId="77777777" w:rsidR="00477227" w:rsidRDefault="00477227" w:rsidP="00477227">
            <w:pPr>
              <w:pStyle w:val="TableParagraph"/>
              <w:spacing w:before="88"/>
              <w:ind w:left="57" w:right="309"/>
              <w:rPr>
                <w:sz w:val="20"/>
              </w:rPr>
            </w:pPr>
            <w:r>
              <w:rPr>
                <w:sz w:val="20"/>
              </w:rPr>
              <w:t>Once</w:t>
            </w:r>
            <w:r w:rsidR="005E1F2E">
              <w:rPr>
                <w:sz w:val="20"/>
              </w:rPr>
              <w:t xml:space="preserve"> a year </w:t>
            </w:r>
            <w:r>
              <w:rPr>
                <w:sz w:val="20"/>
              </w:rPr>
              <w:t xml:space="preserve">in </w:t>
            </w:r>
            <w:r w:rsidR="005E1F2E">
              <w:rPr>
                <w:sz w:val="20"/>
              </w:rPr>
              <w:t xml:space="preserve">May, plus other meetings as necessary for specific Council analyses. </w:t>
            </w:r>
          </w:p>
          <w:p w14:paraId="3A1A3D67" w14:textId="03E434DE" w:rsidR="00FE655B" w:rsidRDefault="005E1F2E" w:rsidP="00477227">
            <w:pPr>
              <w:pStyle w:val="TableParagraph"/>
              <w:spacing w:before="88"/>
              <w:ind w:left="57" w:right="309"/>
              <w:rPr>
                <w:sz w:val="20"/>
              </w:rPr>
            </w:pPr>
            <w:r>
              <w:rPr>
                <w:sz w:val="20"/>
              </w:rPr>
              <w:t>Committee reports directly to Council through staff/Chair report.</w:t>
            </w:r>
          </w:p>
        </w:tc>
      </w:tr>
      <w:tr w:rsidR="00FE655B" w14:paraId="2FF0D112" w14:textId="77777777" w:rsidTr="00D147C0">
        <w:trPr>
          <w:trHeight w:val="1907"/>
        </w:trPr>
        <w:tc>
          <w:tcPr>
            <w:tcW w:w="1795" w:type="dxa"/>
            <w:shd w:val="clear" w:color="auto" w:fill="5B9BD5"/>
          </w:tcPr>
          <w:p w14:paraId="27D33FC8" w14:textId="77777777" w:rsidR="00FE655B" w:rsidRDefault="005E1F2E">
            <w:pPr>
              <w:pStyle w:val="TableParagraph"/>
              <w:spacing w:before="88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Primary </w:t>
            </w:r>
            <w:r>
              <w:rPr>
                <w:b/>
                <w:color w:val="FFFFFF"/>
                <w:w w:val="95"/>
                <w:sz w:val="20"/>
              </w:rPr>
              <w:t>responsibilities</w:t>
            </w:r>
          </w:p>
        </w:tc>
        <w:tc>
          <w:tcPr>
            <w:tcW w:w="7555" w:type="dxa"/>
            <w:shd w:val="clear" w:color="auto" w:fill="DEEAF6"/>
          </w:tcPr>
          <w:p w14:paraId="6E4292CD" w14:textId="77777777" w:rsidR="00FE655B" w:rsidRDefault="005E1F2E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88"/>
              <w:ind w:right="404"/>
              <w:rPr>
                <w:sz w:val="20"/>
              </w:rPr>
            </w:pPr>
            <w:r>
              <w:rPr>
                <w:sz w:val="20"/>
              </w:rPr>
              <w:t>Review Annual Report – describes most of elements that are essential to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 program as a whole (overall funding, coverage, and performance; safety/ enforcement issues, obs/EM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integration)</w:t>
            </w:r>
          </w:p>
          <w:p w14:paraId="0B06B6B1" w14:textId="77777777" w:rsidR="00FE655B" w:rsidRDefault="005E1F2E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61"/>
              <w:ind w:right="289"/>
              <w:rPr>
                <w:sz w:val="20"/>
              </w:rPr>
            </w:pPr>
            <w:r>
              <w:rPr>
                <w:sz w:val="20"/>
              </w:rPr>
              <w:t>Review observer analytical tasking priorities so that staff effort is appropriately balanced across interest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  <w:p w14:paraId="1B9B4D4A" w14:textId="77777777" w:rsidR="00FE655B" w:rsidRDefault="005E1F2E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59"/>
              <w:ind w:right="348"/>
              <w:rPr>
                <w:sz w:val="20"/>
              </w:rPr>
            </w:pPr>
            <w:r>
              <w:rPr>
                <w:sz w:val="20"/>
              </w:rPr>
              <w:t>Provide feedback on Council analyses at some point in the process to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ensure that all potential consequences 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addressed</w:t>
            </w:r>
          </w:p>
        </w:tc>
      </w:tr>
    </w:tbl>
    <w:p w14:paraId="2F9F57F9" w14:textId="77777777" w:rsidR="00D147C0" w:rsidRDefault="00D147C0" w:rsidP="00D147C0">
      <w:bookmarkStart w:id="3" w:name="Fishery_Monitoring_Advisory_Committee_Su"/>
      <w:bookmarkEnd w:id="3"/>
    </w:p>
    <w:p w14:paraId="1C128E1A" w14:textId="2A6862AB" w:rsidR="00FE655B" w:rsidRDefault="00477227" w:rsidP="0068480C">
      <w:pPr>
        <w:pStyle w:val="Heading2"/>
      </w:pPr>
      <w:r>
        <w:lastRenderedPageBreak/>
        <w:t xml:space="preserve">Partial Coverage </w:t>
      </w:r>
      <w:r w:rsidR="005E1F2E">
        <w:t>Fishery Monitoring Advisory Committee –</w:t>
      </w:r>
      <w:r>
        <w:t xml:space="preserve">Subset of FMAC </w:t>
      </w:r>
      <w:r w:rsidR="005E1F2E">
        <w:t xml:space="preserve">Members </w:t>
      </w:r>
    </w:p>
    <w:tbl>
      <w:tblPr>
        <w:tblW w:w="0" w:type="auto"/>
        <w:tblInd w:w="1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7555"/>
      </w:tblGrid>
      <w:tr w:rsidR="00FE655B" w14:paraId="272E34E2" w14:textId="77777777" w:rsidTr="00D147C0">
        <w:trPr>
          <w:cantSplit/>
          <w:trHeight w:val="1159"/>
        </w:trPr>
        <w:tc>
          <w:tcPr>
            <w:tcW w:w="1795" w:type="dxa"/>
            <w:tcBorders>
              <w:top w:val="nil"/>
            </w:tcBorders>
            <w:shd w:val="clear" w:color="auto" w:fill="5B9BD5"/>
          </w:tcPr>
          <w:p w14:paraId="18F7C556" w14:textId="77777777" w:rsidR="00FE655B" w:rsidRDefault="005E1F2E" w:rsidP="00D147C0">
            <w:pPr>
              <w:pStyle w:val="TableParagraph"/>
              <w:keepNext/>
              <w:spacing w:before="88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w="7555" w:type="dxa"/>
            <w:tcBorders>
              <w:top w:val="nil"/>
            </w:tcBorders>
            <w:shd w:val="clear" w:color="auto" w:fill="DEEAF6"/>
          </w:tcPr>
          <w:p w14:paraId="745A350D" w14:textId="77777777" w:rsidR="00FE655B" w:rsidRDefault="005E1F2E" w:rsidP="00D147C0">
            <w:pPr>
              <w:pStyle w:val="TableParagraph"/>
              <w:keepNext/>
              <w:spacing w:before="88"/>
              <w:ind w:left="57" w:right="764"/>
              <w:rPr>
                <w:sz w:val="20"/>
              </w:rPr>
            </w:pPr>
            <w:r>
              <w:rPr>
                <w:sz w:val="20"/>
              </w:rPr>
              <w:t>Provide Council with recommendations specific to partial coverage fees and deployment, including allocating funds between EM and observer days.</w:t>
            </w:r>
          </w:p>
          <w:p w14:paraId="43B2387F" w14:textId="77777777" w:rsidR="00FE655B" w:rsidRDefault="005E1F2E" w:rsidP="00D147C0">
            <w:pPr>
              <w:pStyle w:val="TableParagraph"/>
              <w:keepNext/>
              <w:spacing w:before="61"/>
              <w:ind w:left="57" w:right="297"/>
              <w:rPr>
                <w:sz w:val="20"/>
              </w:rPr>
            </w:pPr>
            <w:r>
              <w:rPr>
                <w:sz w:val="20"/>
              </w:rPr>
              <w:t>Provide recommendations on partial coverage program design changes. Once initiated and initially analyzed, ensure that these get some vetting with full FMAC.</w:t>
            </w:r>
          </w:p>
        </w:tc>
      </w:tr>
      <w:tr w:rsidR="00FE655B" w14:paraId="3C7D73D0" w14:textId="77777777" w:rsidTr="00D147C0">
        <w:trPr>
          <w:cantSplit/>
          <w:trHeight w:val="1506"/>
        </w:trPr>
        <w:tc>
          <w:tcPr>
            <w:tcW w:w="1795" w:type="dxa"/>
            <w:shd w:val="clear" w:color="auto" w:fill="5B9BD5"/>
          </w:tcPr>
          <w:p w14:paraId="32AF864A" w14:textId="77777777" w:rsidR="00FE655B" w:rsidRDefault="005E1F2E" w:rsidP="00D147C0">
            <w:pPr>
              <w:pStyle w:val="TableParagraph"/>
              <w:keepNext/>
              <w:spacing w:before="88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Who is needed?</w:t>
            </w:r>
          </w:p>
        </w:tc>
        <w:tc>
          <w:tcPr>
            <w:tcW w:w="7555" w:type="dxa"/>
            <w:shd w:val="clear" w:color="auto" w:fill="DEEAF6"/>
          </w:tcPr>
          <w:p w14:paraId="12BF839A" w14:textId="77777777" w:rsidR="00FE655B" w:rsidRPr="00477227" w:rsidRDefault="005E1F2E" w:rsidP="00D147C0">
            <w:pPr>
              <w:pStyle w:val="TableParagraph"/>
              <w:keepNext/>
              <w:spacing w:before="88"/>
              <w:ind w:left="57"/>
              <w:rPr>
                <w:sz w:val="20"/>
              </w:rPr>
            </w:pPr>
            <w:r w:rsidRPr="00477227">
              <w:rPr>
                <w:sz w:val="20"/>
              </w:rPr>
              <w:t>Those members of the FMAC that represent partial coverage, observer and EM:</w:t>
            </w:r>
          </w:p>
          <w:p w14:paraId="58285FB2" w14:textId="77777777" w:rsidR="00FE655B" w:rsidRPr="00477227" w:rsidRDefault="005E1F2E" w:rsidP="00477227">
            <w:pPr>
              <w:pStyle w:val="TableParagraph"/>
              <w:keepNext/>
              <w:spacing w:before="60"/>
              <w:ind w:left="2854" w:right="275" w:hanging="2604"/>
              <w:rPr>
                <w:sz w:val="20"/>
              </w:rPr>
            </w:pPr>
            <w:r w:rsidRPr="00477227">
              <w:rPr>
                <w:sz w:val="20"/>
              </w:rPr>
              <w:t>Fishermen</w:t>
            </w:r>
            <w:r w:rsidR="00F16202" w:rsidRPr="00477227">
              <w:rPr>
                <w:sz w:val="20"/>
              </w:rPr>
              <w:t xml:space="preserve"> and Processors</w:t>
            </w:r>
            <w:r w:rsidRPr="00477227">
              <w:rPr>
                <w:sz w:val="20"/>
              </w:rPr>
              <w:t xml:space="preserve"> – representatives of harvesting and processing sectors participating in partial coverage</w:t>
            </w:r>
          </w:p>
          <w:p w14:paraId="5567C39D" w14:textId="77777777" w:rsidR="00BE4506" w:rsidRPr="00477227" w:rsidRDefault="005E1F2E" w:rsidP="004B2C2F">
            <w:pPr>
              <w:pStyle w:val="TableParagraph"/>
              <w:keepNext/>
              <w:spacing w:before="61" w:line="300" w:lineRule="auto"/>
              <w:ind w:left="1240" w:right="220" w:hanging="1010"/>
              <w:rPr>
                <w:sz w:val="20"/>
              </w:rPr>
            </w:pPr>
            <w:r w:rsidRPr="00477227">
              <w:rPr>
                <w:sz w:val="20"/>
              </w:rPr>
              <w:t>Practitioners – representatives of observer and EM provider companies</w:t>
            </w:r>
          </w:p>
          <w:p w14:paraId="1FEC04B6" w14:textId="5FCD21A5" w:rsidR="00FE655B" w:rsidRPr="00477227" w:rsidRDefault="005E1F2E" w:rsidP="004B2C2F">
            <w:pPr>
              <w:pStyle w:val="TableParagraph"/>
              <w:keepNext/>
              <w:spacing w:line="300" w:lineRule="auto"/>
              <w:ind w:left="1240" w:right="220" w:hanging="1010"/>
              <w:rPr>
                <w:sz w:val="20"/>
              </w:rPr>
            </w:pPr>
            <w:r w:rsidRPr="00477227">
              <w:rPr>
                <w:sz w:val="20"/>
              </w:rPr>
              <w:t>Agency – Council, FMA, catch accounting, reg writers, enf/GC, PSMFC</w:t>
            </w:r>
          </w:p>
        </w:tc>
      </w:tr>
      <w:tr w:rsidR="00FE655B" w14:paraId="5EF8C37E" w14:textId="77777777" w:rsidTr="00D147C0">
        <w:trPr>
          <w:cantSplit/>
          <w:trHeight w:val="1158"/>
        </w:trPr>
        <w:tc>
          <w:tcPr>
            <w:tcW w:w="1795" w:type="dxa"/>
            <w:shd w:val="clear" w:color="auto" w:fill="5B9BD5"/>
          </w:tcPr>
          <w:p w14:paraId="33D0C728" w14:textId="77777777" w:rsidR="00FE655B" w:rsidRDefault="005E1F2E" w:rsidP="00D147C0">
            <w:pPr>
              <w:pStyle w:val="TableParagraph"/>
              <w:keepNext/>
              <w:spacing w:before="90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Frequency?</w:t>
            </w:r>
          </w:p>
        </w:tc>
        <w:tc>
          <w:tcPr>
            <w:tcW w:w="7555" w:type="dxa"/>
            <w:shd w:val="clear" w:color="auto" w:fill="DEEAF6"/>
          </w:tcPr>
          <w:p w14:paraId="6B752624" w14:textId="2E211C0B" w:rsidR="00FE655B" w:rsidRPr="00477227" w:rsidRDefault="005E1F2E" w:rsidP="00D147C0">
            <w:pPr>
              <w:pStyle w:val="TableParagraph"/>
              <w:keepNext/>
              <w:spacing w:before="88"/>
              <w:ind w:left="57" w:right="309"/>
              <w:rPr>
                <w:sz w:val="20"/>
              </w:rPr>
            </w:pPr>
            <w:r w:rsidRPr="00477227">
              <w:rPr>
                <w:sz w:val="20"/>
              </w:rPr>
              <w:t>Once a year in September, plus other meetings as necessary for specific Council analyses</w:t>
            </w:r>
            <w:r w:rsidR="00477227">
              <w:rPr>
                <w:sz w:val="20"/>
              </w:rPr>
              <w:t>/tasking</w:t>
            </w:r>
            <w:r w:rsidRPr="00477227">
              <w:rPr>
                <w:sz w:val="20"/>
              </w:rPr>
              <w:t>. Subgroup also meets with full FMAC in May.</w:t>
            </w:r>
          </w:p>
          <w:p w14:paraId="08452067" w14:textId="77777777" w:rsidR="00FE655B" w:rsidRDefault="005E1F2E" w:rsidP="00D147C0">
            <w:pPr>
              <w:pStyle w:val="TableParagraph"/>
              <w:keepNext/>
              <w:spacing w:before="61"/>
              <w:ind w:left="57" w:right="208"/>
              <w:rPr>
                <w:sz w:val="20"/>
              </w:rPr>
            </w:pPr>
            <w:r w:rsidRPr="00477227">
              <w:rPr>
                <w:sz w:val="20"/>
              </w:rPr>
              <w:t>Subgroup reports directly to Council on partial coverage issues through staff/Chair report. Subgroup reports to full FMAC on program-level issues.</w:t>
            </w:r>
          </w:p>
        </w:tc>
      </w:tr>
      <w:tr w:rsidR="00FE655B" w14:paraId="261738D9" w14:textId="77777777" w:rsidTr="00D147C0">
        <w:trPr>
          <w:cantSplit/>
          <w:trHeight w:val="1737"/>
        </w:trPr>
        <w:tc>
          <w:tcPr>
            <w:tcW w:w="1795" w:type="dxa"/>
            <w:tcBorders>
              <w:bottom w:val="nil"/>
            </w:tcBorders>
            <w:shd w:val="clear" w:color="auto" w:fill="5B9BD5"/>
          </w:tcPr>
          <w:p w14:paraId="08709BD5" w14:textId="77777777" w:rsidR="00FE655B" w:rsidRDefault="005E1F2E">
            <w:pPr>
              <w:pStyle w:val="TableParagraph"/>
              <w:spacing w:before="88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Primary </w:t>
            </w:r>
            <w:r>
              <w:rPr>
                <w:b/>
                <w:color w:val="FFFFFF"/>
                <w:w w:val="95"/>
                <w:sz w:val="20"/>
              </w:rPr>
              <w:t>responsibilities</w:t>
            </w:r>
          </w:p>
        </w:tc>
        <w:tc>
          <w:tcPr>
            <w:tcW w:w="7555" w:type="dxa"/>
            <w:tcBorders>
              <w:bottom w:val="nil"/>
            </w:tcBorders>
            <w:shd w:val="clear" w:color="auto" w:fill="DEEAF6"/>
          </w:tcPr>
          <w:p w14:paraId="6316F2CC" w14:textId="77777777" w:rsidR="00FE655B" w:rsidRPr="00477227" w:rsidRDefault="005E1F2E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88"/>
              <w:ind w:right="137"/>
              <w:rPr>
                <w:sz w:val="20"/>
              </w:rPr>
            </w:pPr>
            <w:r w:rsidRPr="00477227">
              <w:rPr>
                <w:sz w:val="20"/>
              </w:rPr>
              <w:t>Review chapter 3 of the Annual Report (could be on May agenda as an</w:t>
            </w:r>
            <w:r w:rsidRPr="00477227">
              <w:rPr>
                <w:spacing w:val="-31"/>
                <w:sz w:val="20"/>
              </w:rPr>
              <w:t xml:space="preserve"> </w:t>
            </w:r>
            <w:r w:rsidRPr="00477227">
              <w:rPr>
                <w:sz w:val="20"/>
              </w:rPr>
              <w:t>optional session for full coverage members of FMAC – e.g., last 2 hours of Day</w:t>
            </w:r>
            <w:r w:rsidRPr="00477227">
              <w:rPr>
                <w:spacing w:val="-22"/>
                <w:sz w:val="20"/>
              </w:rPr>
              <w:t xml:space="preserve"> </w:t>
            </w:r>
            <w:r w:rsidRPr="00477227">
              <w:rPr>
                <w:sz w:val="20"/>
              </w:rPr>
              <w:t>1)</w:t>
            </w:r>
          </w:p>
          <w:p w14:paraId="026D73B3" w14:textId="77777777" w:rsidR="00FE655B" w:rsidRPr="00477227" w:rsidRDefault="005E1F2E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61"/>
              <w:ind w:left="359" w:hanging="273"/>
              <w:rPr>
                <w:sz w:val="20"/>
              </w:rPr>
            </w:pPr>
            <w:r w:rsidRPr="00477227">
              <w:rPr>
                <w:sz w:val="20"/>
              </w:rPr>
              <w:t>Review</w:t>
            </w:r>
            <w:r w:rsidRPr="00477227">
              <w:rPr>
                <w:spacing w:val="-2"/>
                <w:sz w:val="20"/>
              </w:rPr>
              <w:t xml:space="preserve"> </w:t>
            </w:r>
            <w:r w:rsidRPr="00477227">
              <w:rPr>
                <w:sz w:val="20"/>
              </w:rPr>
              <w:t>ADP</w:t>
            </w:r>
          </w:p>
          <w:p w14:paraId="3BFC499B" w14:textId="77777777" w:rsidR="00FE655B" w:rsidRPr="00477227" w:rsidRDefault="005E1F2E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60"/>
              <w:ind w:right="816"/>
              <w:rPr>
                <w:sz w:val="20"/>
              </w:rPr>
            </w:pPr>
            <w:r w:rsidRPr="00477227">
              <w:rPr>
                <w:sz w:val="20"/>
              </w:rPr>
              <w:t>Review specific partial coverage tasks and prioritize among them,</w:t>
            </w:r>
            <w:r w:rsidRPr="00477227">
              <w:rPr>
                <w:spacing w:val="-36"/>
                <w:sz w:val="20"/>
              </w:rPr>
              <w:t xml:space="preserve"> </w:t>
            </w:r>
            <w:r w:rsidRPr="00477227">
              <w:rPr>
                <w:sz w:val="20"/>
              </w:rPr>
              <w:t>within parameters of full FMAC review of all</w:t>
            </w:r>
            <w:r w:rsidRPr="00477227">
              <w:rPr>
                <w:spacing w:val="-10"/>
                <w:sz w:val="20"/>
              </w:rPr>
              <w:t xml:space="preserve"> </w:t>
            </w:r>
            <w:r w:rsidRPr="00477227">
              <w:rPr>
                <w:sz w:val="20"/>
              </w:rPr>
              <w:t>tasks</w:t>
            </w:r>
          </w:p>
          <w:p w14:paraId="58A0A643" w14:textId="5C585F81" w:rsidR="00FE655B" w:rsidRPr="00477227" w:rsidRDefault="005E1F2E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59"/>
              <w:ind w:left="359" w:hanging="273"/>
              <w:rPr>
                <w:sz w:val="20"/>
              </w:rPr>
            </w:pPr>
            <w:r w:rsidRPr="00477227">
              <w:rPr>
                <w:sz w:val="20"/>
              </w:rPr>
              <w:t>Provide targeted feedback on partial coverage changes initiated by</w:t>
            </w:r>
            <w:r w:rsidRPr="00477227">
              <w:rPr>
                <w:spacing w:val="-20"/>
                <w:sz w:val="20"/>
              </w:rPr>
              <w:t xml:space="preserve"> </w:t>
            </w:r>
            <w:r w:rsidRPr="00477227">
              <w:rPr>
                <w:sz w:val="20"/>
              </w:rPr>
              <w:t>Council</w:t>
            </w:r>
            <w:r w:rsidR="00936993" w:rsidRPr="00477227">
              <w:rPr>
                <w:sz w:val="20"/>
              </w:rPr>
              <w:t>, in particular opportunities for identifying cost efficiencies and addressing low selection rates.</w:t>
            </w:r>
          </w:p>
        </w:tc>
      </w:tr>
    </w:tbl>
    <w:p w14:paraId="63ECB4DF" w14:textId="77777777" w:rsidR="00FE655B" w:rsidRDefault="00FE655B">
      <w:pPr>
        <w:pStyle w:val="BodyText"/>
        <w:spacing w:before="5"/>
        <w:rPr>
          <w:rFonts w:ascii="Calibri Light"/>
          <w:sz w:val="20"/>
        </w:rPr>
      </w:pPr>
    </w:p>
    <w:p w14:paraId="0AE3B943" w14:textId="77777777" w:rsidR="00FE655B" w:rsidRDefault="005E1F2E" w:rsidP="0068480C">
      <w:pPr>
        <w:pStyle w:val="Heading2"/>
      </w:pPr>
      <w:bookmarkStart w:id="4" w:name="Trawl_EM_Committee"/>
      <w:bookmarkEnd w:id="4"/>
      <w:r>
        <w:t>Trawl EM Committee</w:t>
      </w:r>
    </w:p>
    <w:p w14:paraId="5D47088B" w14:textId="77777777" w:rsidR="00FE655B" w:rsidRDefault="00FE655B">
      <w:pPr>
        <w:pStyle w:val="BodyText"/>
        <w:spacing w:before="9" w:after="1"/>
        <w:rPr>
          <w:rFonts w:ascii="Calibri Light"/>
          <w:sz w:val="10"/>
        </w:rPr>
      </w:pPr>
    </w:p>
    <w:tbl>
      <w:tblPr>
        <w:tblW w:w="0" w:type="auto"/>
        <w:tblInd w:w="1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7555"/>
      </w:tblGrid>
      <w:tr w:rsidR="00FE655B" w14:paraId="40F91C7C" w14:textId="77777777">
        <w:trPr>
          <w:trHeight w:val="866"/>
        </w:trPr>
        <w:tc>
          <w:tcPr>
            <w:tcW w:w="1795" w:type="dxa"/>
            <w:tcBorders>
              <w:top w:val="nil"/>
            </w:tcBorders>
            <w:shd w:val="clear" w:color="auto" w:fill="5B9BD5"/>
          </w:tcPr>
          <w:p w14:paraId="091FA819" w14:textId="77777777" w:rsidR="00FE655B" w:rsidRDefault="005E1F2E">
            <w:pPr>
              <w:pStyle w:val="TableParagraph"/>
              <w:spacing w:before="88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w="7555" w:type="dxa"/>
            <w:tcBorders>
              <w:top w:val="nil"/>
            </w:tcBorders>
            <w:shd w:val="clear" w:color="auto" w:fill="DEEAF6"/>
          </w:tcPr>
          <w:p w14:paraId="1E807444" w14:textId="77777777" w:rsidR="00FE655B" w:rsidRDefault="005E1F2E">
            <w:pPr>
              <w:pStyle w:val="TableParagraph"/>
              <w:spacing w:before="88"/>
              <w:ind w:left="57" w:right="30"/>
              <w:rPr>
                <w:sz w:val="20"/>
              </w:rPr>
            </w:pPr>
            <w:r>
              <w:rPr>
                <w:sz w:val="20"/>
              </w:rPr>
              <w:t>Develop a workable design for trawl EM as an alternative to an observer onboard, which distinguishes data flow and timeliness, relative responsibilities of vessels, providers, reviewers, and agency, to allow implementation.</w:t>
            </w:r>
          </w:p>
        </w:tc>
      </w:tr>
      <w:tr w:rsidR="00FE655B" w14:paraId="4772031B" w14:textId="77777777">
        <w:trPr>
          <w:trHeight w:val="1449"/>
        </w:trPr>
        <w:tc>
          <w:tcPr>
            <w:tcW w:w="1795" w:type="dxa"/>
            <w:shd w:val="clear" w:color="auto" w:fill="5B9BD5"/>
          </w:tcPr>
          <w:p w14:paraId="2FC69B56" w14:textId="77777777" w:rsidR="00FE655B" w:rsidRDefault="005E1F2E">
            <w:pPr>
              <w:pStyle w:val="TableParagraph"/>
              <w:spacing w:before="90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Who is needed?</w:t>
            </w:r>
          </w:p>
        </w:tc>
        <w:tc>
          <w:tcPr>
            <w:tcW w:w="7555" w:type="dxa"/>
            <w:shd w:val="clear" w:color="auto" w:fill="DEEAF6"/>
          </w:tcPr>
          <w:p w14:paraId="7142075C" w14:textId="77777777" w:rsidR="00FE655B" w:rsidRDefault="005E1F2E">
            <w:pPr>
              <w:pStyle w:val="TableParagraph"/>
              <w:spacing w:before="90"/>
              <w:ind w:left="57"/>
              <w:rPr>
                <w:sz w:val="20"/>
              </w:rPr>
            </w:pPr>
            <w:r>
              <w:rPr>
                <w:sz w:val="20"/>
              </w:rPr>
              <w:t>Fishermen – those interested in a trawl EM alternative (harvesters &amp; processors)</w:t>
            </w:r>
          </w:p>
          <w:p w14:paraId="0D213B74" w14:textId="77777777" w:rsidR="00FE655B" w:rsidRDefault="005E1F2E">
            <w:pPr>
              <w:pStyle w:val="TableParagraph"/>
              <w:spacing w:before="1" w:line="290" w:lineRule="atLeast"/>
              <w:ind w:left="57" w:right="276"/>
              <w:rPr>
                <w:sz w:val="20"/>
              </w:rPr>
            </w:pPr>
            <w:r>
              <w:rPr>
                <w:sz w:val="20"/>
              </w:rPr>
              <w:t>Practitioners – representatives of existing (and potential) EM provider companies Agency – Council, FMA, catch accounting, reg writers, PSMFC, enforcement/GC,</w:t>
            </w:r>
          </w:p>
          <w:p w14:paraId="4EF27B53" w14:textId="77777777" w:rsidR="00FE655B" w:rsidRDefault="005E1F2E">
            <w:pPr>
              <w:pStyle w:val="TableParagraph"/>
              <w:ind w:left="988" w:right="568"/>
              <w:rPr>
                <w:sz w:val="20"/>
              </w:rPr>
            </w:pPr>
            <w:r>
              <w:rPr>
                <w:sz w:val="20"/>
              </w:rPr>
              <w:t>IPHC, other users of observer data (e.g., mammals, seabirds, stock assessment)</w:t>
            </w:r>
          </w:p>
        </w:tc>
      </w:tr>
      <w:tr w:rsidR="00FE655B" w14:paraId="3D205AF4" w14:textId="77777777">
        <w:trPr>
          <w:trHeight w:val="697"/>
        </w:trPr>
        <w:tc>
          <w:tcPr>
            <w:tcW w:w="1795" w:type="dxa"/>
            <w:shd w:val="clear" w:color="auto" w:fill="5B9BD5"/>
          </w:tcPr>
          <w:p w14:paraId="7BEE087C" w14:textId="77777777" w:rsidR="00FE655B" w:rsidRDefault="005E1F2E">
            <w:pPr>
              <w:pStyle w:val="TableParagraph"/>
              <w:spacing w:before="88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Frequency?</w:t>
            </w:r>
          </w:p>
        </w:tc>
        <w:tc>
          <w:tcPr>
            <w:tcW w:w="7555" w:type="dxa"/>
            <w:shd w:val="clear" w:color="auto" w:fill="DEEAF6"/>
          </w:tcPr>
          <w:p w14:paraId="75C8698A" w14:textId="77777777" w:rsidR="00FE655B" w:rsidRDefault="005E1F2E">
            <w:pPr>
              <w:pStyle w:val="TableParagraph"/>
              <w:spacing w:before="88"/>
              <w:ind w:left="57"/>
              <w:rPr>
                <w:sz w:val="20"/>
              </w:rPr>
            </w:pPr>
            <w:r>
              <w:rPr>
                <w:sz w:val="20"/>
              </w:rPr>
              <w:t>3-4x a year during the development of the program.</w:t>
            </w:r>
          </w:p>
          <w:p w14:paraId="2485D3F0" w14:textId="77777777" w:rsidR="00FE655B" w:rsidRDefault="005E1F2E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z w:val="20"/>
              </w:rPr>
              <w:t>Committee reports directly to Council through staff/Chair report.</w:t>
            </w:r>
          </w:p>
        </w:tc>
      </w:tr>
      <w:tr w:rsidR="00FE655B" w14:paraId="6D54CFC9" w14:textId="77777777">
        <w:trPr>
          <w:trHeight w:val="1449"/>
        </w:trPr>
        <w:tc>
          <w:tcPr>
            <w:tcW w:w="1795" w:type="dxa"/>
            <w:tcBorders>
              <w:bottom w:val="nil"/>
            </w:tcBorders>
            <w:shd w:val="clear" w:color="auto" w:fill="5B9BD5"/>
          </w:tcPr>
          <w:p w14:paraId="1D4E2865" w14:textId="77777777" w:rsidR="00FE655B" w:rsidRDefault="005E1F2E">
            <w:pPr>
              <w:pStyle w:val="TableParagraph"/>
              <w:spacing w:before="88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Primary </w:t>
            </w:r>
            <w:r>
              <w:rPr>
                <w:b/>
                <w:color w:val="FFFFFF"/>
                <w:w w:val="95"/>
                <w:sz w:val="20"/>
              </w:rPr>
              <w:t>responsibilities</w:t>
            </w:r>
          </w:p>
        </w:tc>
        <w:tc>
          <w:tcPr>
            <w:tcW w:w="7555" w:type="dxa"/>
            <w:tcBorders>
              <w:bottom w:val="nil"/>
            </w:tcBorders>
            <w:shd w:val="clear" w:color="auto" w:fill="DEEAF6"/>
          </w:tcPr>
          <w:p w14:paraId="5A7077CB" w14:textId="77777777" w:rsidR="00FE655B" w:rsidRDefault="005E1F2E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before="88"/>
              <w:ind w:right="92"/>
              <w:rPr>
                <w:sz w:val="20"/>
              </w:rPr>
            </w:pPr>
            <w:r>
              <w:rPr>
                <w:sz w:val="20"/>
              </w:rPr>
              <w:t>Maintain the trawl EM Cooperative Research Plan during program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development. Provides overall guidance for goals and phases of trawl EM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development.</w:t>
            </w:r>
          </w:p>
          <w:p w14:paraId="27B07D11" w14:textId="77777777" w:rsidR="00FE655B" w:rsidRDefault="005E1F2E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before="61"/>
              <w:ind w:right="627"/>
              <w:rPr>
                <w:sz w:val="20"/>
              </w:rPr>
            </w:pPr>
            <w:r>
              <w:rPr>
                <w:sz w:val="20"/>
              </w:rPr>
              <w:t>Provide technical guidance on policy/program design issues arising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during annual EM fieldwork, and to be resolved for upcoming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  <w:p w14:paraId="38BAB23E" w14:textId="77777777" w:rsidR="00FE655B" w:rsidRDefault="005E1F2E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before="58"/>
              <w:ind w:left="359" w:hanging="273"/>
              <w:rPr>
                <w:sz w:val="20"/>
              </w:rPr>
            </w:pPr>
            <w:r>
              <w:rPr>
                <w:sz w:val="20"/>
              </w:rPr>
              <w:t>Review analysis to implement trawl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EM.</w:t>
            </w:r>
          </w:p>
        </w:tc>
      </w:tr>
    </w:tbl>
    <w:p w14:paraId="69B434FF" w14:textId="77777777" w:rsidR="00FE655B" w:rsidRDefault="00FE655B">
      <w:pPr>
        <w:pStyle w:val="BodyText"/>
        <w:spacing w:before="5"/>
        <w:rPr>
          <w:rFonts w:ascii="Calibri Light"/>
          <w:sz w:val="20"/>
        </w:rPr>
      </w:pPr>
    </w:p>
    <w:p w14:paraId="416218E4" w14:textId="77777777" w:rsidR="00FE655B" w:rsidRDefault="005E1F2E" w:rsidP="0068480C">
      <w:pPr>
        <w:pStyle w:val="Heading2"/>
      </w:pPr>
      <w:bookmarkStart w:id="5" w:name="Fixed_Gear_EM_technical_outreach"/>
      <w:bookmarkEnd w:id="5"/>
      <w:r>
        <w:t>Fixed Gear EM technical outreach</w:t>
      </w:r>
    </w:p>
    <w:p w14:paraId="6B61BF23" w14:textId="621C94F2" w:rsidR="00FE655B" w:rsidRPr="00477227" w:rsidRDefault="00FC5AF8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122" w:line="237" w:lineRule="auto"/>
        <w:ind w:left="819" w:right="499" w:hanging="359"/>
        <w:rPr>
          <w:rFonts w:ascii="Symbol" w:hAnsi="Symbol"/>
          <w:sz w:val="20"/>
        </w:rPr>
      </w:pPr>
      <w:r>
        <w:rPr>
          <w:rFonts w:ascii="Arial" w:hAnsi="Arial"/>
          <w:sz w:val="20"/>
        </w:rPr>
        <w:t>NMFS will convene an a</w:t>
      </w:r>
      <w:r w:rsidR="005E1F2E" w:rsidRPr="00477227">
        <w:rPr>
          <w:rFonts w:ascii="Arial" w:hAnsi="Arial"/>
          <w:sz w:val="20"/>
        </w:rPr>
        <w:t>nnual meeting/teleconference to discuss technical issues encountered during year from agency, fishermen representatives, reviewers, or providers that may need to be addressed for upcoming</w:t>
      </w:r>
      <w:r w:rsidR="005E1F2E" w:rsidRPr="00477227">
        <w:rPr>
          <w:rFonts w:ascii="Arial" w:hAnsi="Arial"/>
          <w:spacing w:val="-7"/>
          <w:sz w:val="20"/>
        </w:rPr>
        <w:t xml:space="preserve"> </w:t>
      </w:r>
      <w:r w:rsidR="005E1F2E" w:rsidRPr="00477227">
        <w:rPr>
          <w:rFonts w:ascii="Arial" w:hAnsi="Arial"/>
          <w:sz w:val="20"/>
        </w:rPr>
        <w:t>year</w:t>
      </w:r>
    </w:p>
    <w:p w14:paraId="03D531D6" w14:textId="77777777" w:rsidR="00AF17A4" w:rsidRDefault="005E1F2E" w:rsidP="00FC5AF8">
      <w:pPr>
        <w:pStyle w:val="ListParagraph"/>
        <w:numPr>
          <w:ilvl w:val="0"/>
          <w:numId w:val="6"/>
        </w:numPr>
        <w:tabs>
          <w:tab w:val="left" w:pos="1541"/>
          <w:tab w:val="left" w:pos="1542"/>
        </w:tabs>
        <w:spacing w:line="235" w:lineRule="auto"/>
        <w:ind w:right="227"/>
        <w:rPr>
          <w:rFonts w:ascii="Arial" w:hAnsi="Arial"/>
          <w:sz w:val="20"/>
        </w:rPr>
      </w:pPr>
      <w:r w:rsidRPr="00AF17A4">
        <w:rPr>
          <w:rFonts w:ascii="Arial" w:hAnsi="Arial"/>
          <w:sz w:val="20"/>
        </w:rPr>
        <w:t xml:space="preserve">Report back to </w:t>
      </w:r>
      <w:r w:rsidR="00B02172" w:rsidRPr="00AF17A4">
        <w:rPr>
          <w:rFonts w:ascii="Arial" w:hAnsi="Arial"/>
          <w:sz w:val="20"/>
        </w:rPr>
        <w:t>PC</w:t>
      </w:r>
      <w:r w:rsidRPr="00AF17A4">
        <w:rPr>
          <w:rFonts w:ascii="Arial" w:hAnsi="Arial"/>
          <w:sz w:val="20"/>
        </w:rPr>
        <w:t>FMAC if issues need to be elevated for Council consideration.</w:t>
      </w:r>
    </w:p>
    <w:p w14:paraId="0CDE59DC" w14:textId="230D1647" w:rsidR="00AF17A4" w:rsidRPr="00AF17A4" w:rsidRDefault="00AF17A4" w:rsidP="00FC5AF8">
      <w:pPr>
        <w:pStyle w:val="ListParagraph"/>
        <w:numPr>
          <w:ilvl w:val="0"/>
          <w:numId w:val="6"/>
        </w:numPr>
        <w:tabs>
          <w:tab w:val="left" w:pos="1541"/>
          <w:tab w:val="left" w:pos="1542"/>
        </w:tabs>
        <w:spacing w:line="235" w:lineRule="auto"/>
        <w:ind w:right="227"/>
        <w:rPr>
          <w:rFonts w:ascii="Arial" w:hAnsi="Arial"/>
          <w:sz w:val="20"/>
        </w:rPr>
        <w:sectPr w:rsidR="00AF17A4" w:rsidRPr="00AF17A4" w:rsidSect="00FC5AF8">
          <w:footerReference w:type="default" r:id="rId12"/>
          <w:pgSz w:w="12240" w:h="15840"/>
          <w:pgMar w:top="1400" w:right="1320" w:bottom="960" w:left="1340" w:header="785" w:footer="765" w:gutter="0"/>
          <w:cols w:space="720"/>
        </w:sectPr>
      </w:pPr>
      <w:r>
        <w:t>Current membership of groups (minus agency membership of EM groups)</w:t>
      </w:r>
      <w:r w:rsidR="00B02172" w:rsidRPr="00AF17A4">
        <w:rPr>
          <w:rFonts w:ascii="Arial" w:hAnsi="Arial"/>
          <w:sz w:val="20"/>
        </w:rPr>
        <w:t xml:space="preserve"> </w:t>
      </w:r>
    </w:p>
    <w:p w14:paraId="62859E1E" w14:textId="77777777" w:rsidR="00B02172" w:rsidRDefault="00B02172" w:rsidP="00B02172">
      <w:pPr>
        <w:spacing w:before="119"/>
        <w:ind w:left="100"/>
        <w:rPr>
          <w:sz w:val="20"/>
        </w:rPr>
      </w:pPr>
      <w:r>
        <w:rPr>
          <w:sz w:val="20"/>
          <w:shd w:val="clear" w:color="auto" w:fill="D0CECE"/>
        </w:rPr>
        <w:t>Grey = Full coverage harvesters</w:t>
      </w:r>
      <w:r>
        <w:rPr>
          <w:sz w:val="20"/>
        </w:rPr>
        <w:t xml:space="preserve">; </w:t>
      </w:r>
      <w:r>
        <w:rPr>
          <w:sz w:val="20"/>
          <w:shd w:val="clear" w:color="auto" w:fill="F7CAAC"/>
        </w:rPr>
        <w:t>Orange = Observer or EM service providers</w:t>
      </w:r>
      <w:r>
        <w:rPr>
          <w:sz w:val="20"/>
        </w:rPr>
        <w:t xml:space="preserve">; </w:t>
      </w:r>
      <w:r>
        <w:rPr>
          <w:sz w:val="20"/>
          <w:shd w:val="clear" w:color="auto" w:fill="C5E0B3"/>
        </w:rPr>
        <w:t>Green = Partial coverage harvesters</w:t>
      </w:r>
      <w:r>
        <w:rPr>
          <w:sz w:val="20"/>
        </w:rPr>
        <w:t xml:space="preserve">; </w:t>
      </w:r>
      <w:r>
        <w:rPr>
          <w:sz w:val="20"/>
          <w:shd w:val="clear" w:color="auto" w:fill="FFE599"/>
        </w:rPr>
        <w:t>Yellow = Processor</w:t>
      </w:r>
    </w:p>
    <w:p w14:paraId="3B0FD36B" w14:textId="77777777" w:rsidR="00B02172" w:rsidRDefault="00B02172" w:rsidP="00B02172">
      <w:pPr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431"/>
        <w:gridCol w:w="717"/>
        <w:gridCol w:w="902"/>
        <w:gridCol w:w="720"/>
        <w:gridCol w:w="900"/>
        <w:gridCol w:w="900"/>
        <w:gridCol w:w="722"/>
        <w:gridCol w:w="720"/>
        <w:gridCol w:w="720"/>
        <w:gridCol w:w="720"/>
        <w:gridCol w:w="720"/>
      </w:tblGrid>
      <w:tr w:rsidR="00B02172" w14:paraId="17D9EC15" w14:textId="77777777" w:rsidTr="00FC5AF8">
        <w:trPr>
          <w:trHeight w:val="522"/>
        </w:trPr>
        <w:tc>
          <w:tcPr>
            <w:tcW w:w="1889" w:type="dxa"/>
            <w:vAlign w:val="center"/>
          </w:tcPr>
          <w:p w14:paraId="692E86A3" w14:textId="77777777" w:rsidR="00B02172" w:rsidRDefault="00B02172" w:rsidP="00FC5A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31" w:type="dxa"/>
            <w:tcBorders>
              <w:right w:val="single" w:sz="18" w:space="0" w:color="FF0000"/>
            </w:tcBorders>
            <w:vAlign w:val="center"/>
          </w:tcPr>
          <w:p w14:paraId="38F00218" w14:textId="77777777" w:rsidR="00B02172" w:rsidRDefault="00B02172" w:rsidP="00FC5A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18" w:space="0" w:color="FF0000"/>
              <w:left w:val="single" w:sz="18" w:space="0" w:color="FF0000"/>
            </w:tcBorders>
            <w:vAlign w:val="center"/>
          </w:tcPr>
          <w:p w14:paraId="6A8D1541" w14:textId="77777777" w:rsidR="00B02172" w:rsidRDefault="00B02172" w:rsidP="00FC5AF8">
            <w:pPr>
              <w:pStyle w:val="TableParagraph"/>
              <w:spacing w:before="27"/>
              <w:ind w:left="57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FMAC</w:t>
            </w:r>
          </w:p>
        </w:tc>
        <w:tc>
          <w:tcPr>
            <w:tcW w:w="902" w:type="dxa"/>
            <w:tcBorders>
              <w:top w:val="single" w:sz="18" w:space="0" w:color="FF0000"/>
            </w:tcBorders>
            <w:vAlign w:val="center"/>
          </w:tcPr>
          <w:p w14:paraId="4AB87828" w14:textId="0678100D" w:rsidR="00B02172" w:rsidRDefault="00B02172" w:rsidP="00FC5AF8">
            <w:pPr>
              <w:pStyle w:val="TableParagraph"/>
              <w:spacing w:before="39" w:line="207" w:lineRule="exact"/>
              <w:ind w:left="13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PCFMAC</w:t>
            </w:r>
          </w:p>
          <w:p w14:paraId="21E66356" w14:textId="4DBAB38D" w:rsidR="00B02172" w:rsidRDefault="00B02172" w:rsidP="00DF0348">
            <w:pPr>
              <w:pStyle w:val="TableParagraph"/>
              <w:spacing w:line="207" w:lineRule="exact"/>
              <w:ind w:left="17" w:right="9"/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single" w:sz="18" w:space="0" w:color="FF0000"/>
            </w:tcBorders>
            <w:vAlign w:val="center"/>
          </w:tcPr>
          <w:p w14:paraId="1E7D94B0" w14:textId="77777777" w:rsidR="00B02172" w:rsidRDefault="00B02172" w:rsidP="00FC5AF8">
            <w:pPr>
              <w:pStyle w:val="TableParagraph"/>
              <w:spacing w:before="27"/>
              <w:ind w:left="159" w:right="101" w:hanging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Trawl EMC</w:t>
            </w:r>
          </w:p>
        </w:tc>
        <w:tc>
          <w:tcPr>
            <w:tcW w:w="900" w:type="dxa"/>
            <w:tcBorders>
              <w:left w:val="single" w:sz="18" w:space="0" w:color="FF0000"/>
            </w:tcBorders>
            <w:vAlign w:val="center"/>
          </w:tcPr>
          <w:p w14:paraId="26B9E30E" w14:textId="77777777" w:rsidR="00B02172" w:rsidRDefault="00B02172" w:rsidP="00FC5AF8">
            <w:pPr>
              <w:pStyle w:val="TableParagraph"/>
              <w:spacing w:before="128"/>
              <w:ind w:left="36" w:right="28" w:firstLine="2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Full coverage</w:t>
            </w:r>
          </w:p>
        </w:tc>
        <w:tc>
          <w:tcPr>
            <w:tcW w:w="900" w:type="dxa"/>
            <w:vAlign w:val="center"/>
          </w:tcPr>
          <w:p w14:paraId="4448473C" w14:textId="77777777" w:rsidR="00B02172" w:rsidRDefault="00B02172" w:rsidP="00FC5AF8">
            <w:pPr>
              <w:pStyle w:val="TableParagraph"/>
              <w:spacing w:before="128"/>
              <w:ind w:left="56" w:right="28" w:firstLine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Partial coverage</w:t>
            </w:r>
          </w:p>
        </w:tc>
        <w:tc>
          <w:tcPr>
            <w:tcW w:w="722" w:type="dxa"/>
            <w:vAlign w:val="center"/>
          </w:tcPr>
          <w:p w14:paraId="23E196A6" w14:textId="77777777" w:rsidR="00B02172" w:rsidRDefault="00B02172" w:rsidP="00FC5AF8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14:paraId="205D2D95" w14:textId="77777777" w:rsidR="00B02172" w:rsidRDefault="00B02172" w:rsidP="00FC5AF8">
            <w:pPr>
              <w:pStyle w:val="TableParagraph"/>
              <w:ind w:left="204" w:right="2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</w:t>
            </w:r>
          </w:p>
        </w:tc>
        <w:tc>
          <w:tcPr>
            <w:tcW w:w="720" w:type="dxa"/>
            <w:vAlign w:val="center"/>
          </w:tcPr>
          <w:p w14:paraId="31AA6759" w14:textId="77777777" w:rsidR="00B02172" w:rsidRDefault="00B02172" w:rsidP="00FC5AF8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14:paraId="714BA057" w14:textId="77777777" w:rsidR="00B02172" w:rsidRDefault="00B02172" w:rsidP="00FC5AF8">
            <w:pPr>
              <w:pStyle w:val="TableParagraph"/>
              <w:ind w:left="96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BSAI</w:t>
            </w:r>
          </w:p>
        </w:tc>
        <w:tc>
          <w:tcPr>
            <w:tcW w:w="720" w:type="dxa"/>
            <w:vAlign w:val="center"/>
          </w:tcPr>
          <w:p w14:paraId="7D530FBB" w14:textId="77777777" w:rsidR="00B02172" w:rsidRDefault="00B02172" w:rsidP="00FC5AF8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14:paraId="768F68F3" w14:textId="77777777" w:rsidR="00B02172" w:rsidRDefault="00B02172" w:rsidP="00FC5AF8">
            <w:pPr>
              <w:pStyle w:val="TableParagraph"/>
              <w:ind w:left="102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GOA</w:t>
            </w:r>
          </w:p>
        </w:tc>
        <w:tc>
          <w:tcPr>
            <w:tcW w:w="720" w:type="dxa"/>
            <w:vAlign w:val="center"/>
          </w:tcPr>
          <w:p w14:paraId="76BA2165" w14:textId="77777777" w:rsidR="00B02172" w:rsidRDefault="00B02172" w:rsidP="00FC5AF8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14:paraId="5DA007EA" w14:textId="77777777" w:rsidR="00B02172" w:rsidRDefault="00B02172" w:rsidP="00FC5AF8">
            <w:pPr>
              <w:pStyle w:val="TableParagraph"/>
              <w:ind w:left="106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Trawl</w:t>
            </w:r>
          </w:p>
        </w:tc>
        <w:tc>
          <w:tcPr>
            <w:tcW w:w="720" w:type="dxa"/>
            <w:vAlign w:val="center"/>
          </w:tcPr>
          <w:p w14:paraId="5F5C8F52" w14:textId="77777777" w:rsidR="00B02172" w:rsidRDefault="00B02172" w:rsidP="00FC5AF8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14:paraId="7CF32B88" w14:textId="77777777" w:rsidR="00B02172" w:rsidRDefault="00B02172" w:rsidP="00FC5AF8">
            <w:pPr>
              <w:pStyle w:val="TableParagraph"/>
              <w:ind w:left="107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Fixed</w:t>
            </w:r>
          </w:p>
        </w:tc>
      </w:tr>
      <w:tr w:rsidR="00B02172" w14:paraId="648365DC" w14:textId="77777777" w:rsidTr="0022462E">
        <w:trPr>
          <w:trHeight w:val="306"/>
        </w:trPr>
        <w:tc>
          <w:tcPr>
            <w:tcW w:w="1889" w:type="dxa"/>
          </w:tcPr>
          <w:p w14:paraId="1E4295DB" w14:textId="77777777" w:rsidR="00B02172" w:rsidRDefault="00B02172" w:rsidP="0022462E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>Bill Tweit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</w:tcPr>
          <w:p w14:paraId="46D5F538" w14:textId="77777777" w:rsidR="00B02172" w:rsidRDefault="00B02172" w:rsidP="0022462E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 xml:space="preserve">FMAC Co-Chair, </w:t>
            </w:r>
          </w:p>
          <w:p w14:paraId="7B7BBD2F" w14:textId="13EB5985" w:rsidR="00B02172" w:rsidRDefault="00B02172" w:rsidP="0022462E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>Trawl EMC Chair</w:t>
            </w:r>
          </w:p>
        </w:tc>
        <w:tc>
          <w:tcPr>
            <w:tcW w:w="717" w:type="dxa"/>
            <w:tcBorders>
              <w:left w:val="single" w:sz="18" w:space="0" w:color="FF0000"/>
            </w:tcBorders>
          </w:tcPr>
          <w:p w14:paraId="5515B0FB" w14:textId="77777777" w:rsidR="00B02172" w:rsidRPr="00DB221E" w:rsidRDefault="00B02172" w:rsidP="00DB221E">
            <w:pPr>
              <w:pStyle w:val="TableParagraph"/>
              <w:spacing w:before="30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</w:tcPr>
          <w:p w14:paraId="3C335F3B" w14:textId="77777777" w:rsidR="00B02172" w:rsidRPr="00DB221E" w:rsidRDefault="00B02172" w:rsidP="00DB221E">
            <w:pPr>
              <w:pStyle w:val="TableParagraph"/>
              <w:spacing w:before="30"/>
              <w:ind w:left="6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</w:tcPr>
          <w:p w14:paraId="19D9304E" w14:textId="77777777" w:rsidR="00B02172" w:rsidRPr="00DB221E" w:rsidRDefault="00B02172" w:rsidP="00DB221E">
            <w:pPr>
              <w:pStyle w:val="TableParagraph"/>
              <w:spacing w:before="30"/>
              <w:ind w:right="292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left w:val="single" w:sz="18" w:space="0" w:color="FF0000"/>
            </w:tcBorders>
          </w:tcPr>
          <w:p w14:paraId="069C59A2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7275639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7B238F49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E3CE7C5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1943AF9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EA72418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D208B0D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3999C09B" w14:textId="77777777" w:rsidTr="0022462E">
        <w:trPr>
          <w:trHeight w:val="306"/>
        </w:trPr>
        <w:tc>
          <w:tcPr>
            <w:tcW w:w="1889" w:type="dxa"/>
          </w:tcPr>
          <w:p w14:paraId="616EA20F" w14:textId="0A4621F5" w:rsidR="00B02172" w:rsidRDefault="00B02172" w:rsidP="0022462E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>Nicole Kimball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</w:tcPr>
          <w:p w14:paraId="77B5818E" w14:textId="77777777" w:rsidR="00B02172" w:rsidRDefault="00B02172" w:rsidP="0022462E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 xml:space="preserve">FMAC Co-Chair, </w:t>
            </w:r>
          </w:p>
          <w:p w14:paraId="6C4C16F4" w14:textId="192D3E23" w:rsidR="00B02172" w:rsidRDefault="00B02172" w:rsidP="0022462E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>PCFMAC Chair</w:t>
            </w:r>
          </w:p>
        </w:tc>
        <w:tc>
          <w:tcPr>
            <w:tcW w:w="717" w:type="dxa"/>
            <w:tcBorders>
              <w:left w:val="single" w:sz="18" w:space="0" w:color="FF0000"/>
            </w:tcBorders>
          </w:tcPr>
          <w:p w14:paraId="3E1971FF" w14:textId="3ACACD0B" w:rsidR="00B02172" w:rsidRPr="00DB221E" w:rsidRDefault="00F73D52" w:rsidP="00DB221E">
            <w:pPr>
              <w:pStyle w:val="TableParagraph"/>
              <w:spacing w:before="30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</w:tcPr>
          <w:p w14:paraId="71371814" w14:textId="1128F3D1" w:rsidR="00B02172" w:rsidRPr="00DB221E" w:rsidRDefault="00F73D52" w:rsidP="00DB221E">
            <w:pPr>
              <w:pStyle w:val="TableParagraph"/>
              <w:spacing w:before="30"/>
              <w:ind w:left="6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</w:tcPr>
          <w:p w14:paraId="69A3AC4D" w14:textId="77777777" w:rsidR="00B02172" w:rsidRPr="00DB221E" w:rsidRDefault="00B02172" w:rsidP="00DB221E">
            <w:pPr>
              <w:pStyle w:val="TableParagraph"/>
              <w:spacing w:before="30"/>
              <w:ind w:right="29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8" w:space="0" w:color="FF0000"/>
            </w:tcBorders>
          </w:tcPr>
          <w:p w14:paraId="4715FBAF" w14:textId="484E0E8D" w:rsidR="00B02172" w:rsidRPr="00DB221E" w:rsidRDefault="00F73D52" w:rsidP="00DB221E">
            <w:pPr>
              <w:pStyle w:val="TableParagraph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</w:tcPr>
          <w:p w14:paraId="31655020" w14:textId="75911DB9" w:rsidR="00B02172" w:rsidRPr="00DB221E" w:rsidRDefault="00F73D52" w:rsidP="00DB221E">
            <w:pPr>
              <w:pStyle w:val="TableParagraph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2" w:type="dxa"/>
          </w:tcPr>
          <w:p w14:paraId="16BFB68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3C9A617" w14:textId="5B2E2EA0" w:rsidR="00B02172" w:rsidRPr="00DB221E" w:rsidRDefault="00F73D52" w:rsidP="00DB221E">
            <w:pPr>
              <w:pStyle w:val="TableParagraph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</w:tcPr>
          <w:p w14:paraId="79F5ACC6" w14:textId="15BFAA09" w:rsidR="00B02172" w:rsidRPr="00DB221E" w:rsidRDefault="00F73D52" w:rsidP="00DB221E">
            <w:pPr>
              <w:pStyle w:val="TableParagraph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</w:tcPr>
          <w:p w14:paraId="60F221C3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4061D2B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41D147C1" w14:textId="77777777" w:rsidTr="0022462E">
        <w:trPr>
          <w:trHeight w:val="304"/>
        </w:trPr>
        <w:tc>
          <w:tcPr>
            <w:tcW w:w="1889" w:type="dxa"/>
            <w:shd w:val="clear" w:color="auto" w:fill="DCDCDC"/>
          </w:tcPr>
          <w:p w14:paraId="1FE797BE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Paul MacGregor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DCDCDC"/>
          </w:tcPr>
          <w:p w14:paraId="12B5204E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AFA CPs – former APA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DCDCDC"/>
          </w:tcPr>
          <w:p w14:paraId="49A5005D" w14:textId="77777777" w:rsidR="00B02172" w:rsidRPr="00DB221E" w:rsidRDefault="00B02172" w:rsidP="00DB221E">
            <w:pPr>
              <w:pStyle w:val="TableParagraph"/>
              <w:spacing w:before="28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DCDCDC"/>
          </w:tcPr>
          <w:p w14:paraId="5A0BDA2F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13BE1438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DCDCDC"/>
          </w:tcPr>
          <w:p w14:paraId="55AE6889" w14:textId="77777777" w:rsidR="00B02172" w:rsidRPr="00DB221E" w:rsidRDefault="00B02172" w:rsidP="00DB221E">
            <w:pPr>
              <w:pStyle w:val="TableParagraph"/>
              <w:spacing w:before="28"/>
              <w:ind w:right="13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DCDCDC"/>
          </w:tcPr>
          <w:p w14:paraId="1EED36F3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CDCDC"/>
          </w:tcPr>
          <w:p w14:paraId="0D61C05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7A1C04E5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DCDCDC"/>
          </w:tcPr>
          <w:p w14:paraId="1FF4AFBE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0906CAE4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DCDCDC"/>
          </w:tcPr>
          <w:p w14:paraId="64A24F83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2896BFA0" w14:textId="77777777" w:rsidTr="0022462E">
        <w:trPr>
          <w:trHeight w:val="304"/>
        </w:trPr>
        <w:tc>
          <w:tcPr>
            <w:tcW w:w="1889" w:type="dxa"/>
            <w:shd w:val="clear" w:color="auto" w:fill="DCDCDC"/>
          </w:tcPr>
          <w:p w14:paraId="14BA97EC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Caitlin Yeager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DCDCDC"/>
          </w:tcPr>
          <w:p w14:paraId="55630649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AFA CVs – UCB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DCDCDC"/>
          </w:tcPr>
          <w:p w14:paraId="52F4F848" w14:textId="77777777" w:rsidR="00B02172" w:rsidRPr="00DB221E" w:rsidRDefault="00B02172" w:rsidP="00DB221E">
            <w:pPr>
              <w:pStyle w:val="TableParagraph"/>
              <w:spacing w:before="28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DCDCDC"/>
          </w:tcPr>
          <w:p w14:paraId="1AE5D33A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7DE50F37" w14:textId="77777777" w:rsidR="00B02172" w:rsidRPr="00DB221E" w:rsidRDefault="00B02172" w:rsidP="00DB221E">
            <w:pPr>
              <w:pStyle w:val="TableParagraph"/>
              <w:spacing w:before="28"/>
              <w:ind w:right="292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DCDCDC"/>
          </w:tcPr>
          <w:p w14:paraId="3D1F3E83" w14:textId="77777777" w:rsidR="00B02172" w:rsidRPr="00DB221E" w:rsidRDefault="00B02172" w:rsidP="00DB221E">
            <w:pPr>
              <w:pStyle w:val="TableParagraph"/>
              <w:spacing w:before="28"/>
              <w:ind w:right="13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DCDCDC"/>
          </w:tcPr>
          <w:p w14:paraId="72AE0F23" w14:textId="77777777" w:rsidR="00B02172" w:rsidRPr="00DB221E" w:rsidRDefault="00B02172" w:rsidP="00DB221E">
            <w:pPr>
              <w:pStyle w:val="TableParagraph"/>
              <w:spacing w:before="28"/>
              <w:ind w:left="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2" w:type="dxa"/>
            <w:shd w:val="clear" w:color="auto" w:fill="DCDCDC"/>
          </w:tcPr>
          <w:p w14:paraId="1A87B2F8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62E9944E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DCDCDC"/>
          </w:tcPr>
          <w:p w14:paraId="35EB67BA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22F719EC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7CAA33EB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68B88F33" w14:textId="77777777" w:rsidTr="0022462E">
        <w:trPr>
          <w:trHeight w:val="304"/>
        </w:trPr>
        <w:tc>
          <w:tcPr>
            <w:tcW w:w="1889" w:type="dxa"/>
            <w:shd w:val="clear" w:color="auto" w:fill="DCDCDC"/>
          </w:tcPr>
          <w:p w14:paraId="3A421D57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Ruth Christiansen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DCDCDC"/>
          </w:tcPr>
          <w:p w14:paraId="156C5FA2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AFA CVs – UCB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DCDCDC"/>
          </w:tcPr>
          <w:p w14:paraId="799D9933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DCDCDC"/>
          </w:tcPr>
          <w:p w14:paraId="2E0B211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7C00D74D" w14:textId="77777777" w:rsidR="00B02172" w:rsidRPr="00DB221E" w:rsidRDefault="00B02172" w:rsidP="00DB221E">
            <w:pPr>
              <w:pStyle w:val="TableParagraph"/>
              <w:spacing w:before="28"/>
              <w:ind w:right="292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DCDCDC"/>
          </w:tcPr>
          <w:p w14:paraId="7A1A3578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CDCDC"/>
          </w:tcPr>
          <w:p w14:paraId="5A82451D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CDCDC"/>
          </w:tcPr>
          <w:p w14:paraId="52A24193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35BA8EA7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50FF65DF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70F4079B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5CD4BF37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7079D35A" w14:textId="77777777" w:rsidTr="0022462E">
        <w:trPr>
          <w:trHeight w:val="304"/>
        </w:trPr>
        <w:tc>
          <w:tcPr>
            <w:tcW w:w="1889" w:type="dxa"/>
            <w:shd w:val="clear" w:color="auto" w:fill="DCDCDC"/>
          </w:tcPr>
          <w:p w14:paraId="0B5A78CA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Heather Mann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DCDCDC"/>
          </w:tcPr>
          <w:p w14:paraId="28D88805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Trawl CVs (AFA, non-AFA, &amp; GOA) – MTC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DCDCDC"/>
          </w:tcPr>
          <w:p w14:paraId="15E6E8DB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DCDCDC"/>
          </w:tcPr>
          <w:p w14:paraId="567FE682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03BAF7F9" w14:textId="77777777" w:rsidR="00B02172" w:rsidRPr="00DB221E" w:rsidRDefault="00B02172" w:rsidP="00DB221E">
            <w:pPr>
              <w:pStyle w:val="TableParagraph"/>
              <w:spacing w:before="28"/>
              <w:ind w:right="292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DCDCDC"/>
          </w:tcPr>
          <w:p w14:paraId="2AA0C9B8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CDCDC"/>
          </w:tcPr>
          <w:p w14:paraId="75675B80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CDCDC"/>
          </w:tcPr>
          <w:p w14:paraId="192E3E87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1E2192CB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09092FBF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40795621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09E9FC1E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613C8BD5" w14:textId="77777777" w:rsidTr="0022462E">
        <w:trPr>
          <w:trHeight w:val="304"/>
        </w:trPr>
        <w:tc>
          <w:tcPr>
            <w:tcW w:w="1889" w:type="dxa"/>
            <w:shd w:val="clear" w:color="auto" w:fill="DCDCDC"/>
          </w:tcPr>
          <w:p w14:paraId="0CAE1657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Beth Concepcion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DCDCDC"/>
          </w:tcPr>
          <w:p w14:paraId="0D9BB7CA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A80 CPs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DCDCDC"/>
          </w:tcPr>
          <w:p w14:paraId="29E66BFE" w14:textId="77777777" w:rsidR="00B02172" w:rsidRPr="00DB221E" w:rsidRDefault="00B02172" w:rsidP="00DB221E">
            <w:pPr>
              <w:pStyle w:val="TableParagraph"/>
              <w:spacing w:before="28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DCDCDC"/>
          </w:tcPr>
          <w:p w14:paraId="07C9BE2D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61918216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DCDCDC"/>
          </w:tcPr>
          <w:p w14:paraId="5F9E1390" w14:textId="77777777" w:rsidR="00B02172" w:rsidRPr="00DB221E" w:rsidRDefault="00B02172" w:rsidP="00DB221E">
            <w:pPr>
              <w:pStyle w:val="TableParagraph"/>
              <w:spacing w:before="28"/>
              <w:ind w:right="13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DCDCDC"/>
          </w:tcPr>
          <w:p w14:paraId="4E615680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CDCDC"/>
          </w:tcPr>
          <w:p w14:paraId="0740488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482AA587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DCDCDC"/>
          </w:tcPr>
          <w:p w14:paraId="271D0103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DCDCDC"/>
          </w:tcPr>
          <w:p w14:paraId="1EBCA92F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DCDCDC"/>
          </w:tcPr>
          <w:p w14:paraId="46B3226D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6BCEE20B" w14:textId="77777777" w:rsidTr="0022462E">
        <w:trPr>
          <w:trHeight w:val="304"/>
        </w:trPr>
        <w:tc>
          <w:tcPr>
            <w:tcW w:w="1889" w:type="dxa"/>
            <w:shd w:val="clear" w:color="auto" w:fill="DCDCDC"/>
          </w:tcPr>
          <w:p w14:paraId="6ACD5B38" w14:textId="77777777" w:rsidR="00B02172" w:rsidRDefault="00B02172" w:rsidP="0022462E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>Chad See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DCDCDC"/>
          </w:tcPr>
          <w:p w14:paraId="63316250" w14:textId="77777777" w:rsidR="00B02172" w:rsidRDefault="00B02172" w:rsidP="0022462E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>Cod LL CPs - FLC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DCDCDC"/>
          </w:tcPr>
          <w:p w14:paraId="78957159" w14:textId="77777777" w:rsidR="00B02172" w:rsidRPr="00DB221E" w:rsidRDefault="00B02172" w:rsidP="00DB221E">
            <w:pPr>
              <w:pStyle w:val="TableParagraph"/>
              <w:spacing w:before="30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DCDCDC"/>
          </w:tcPr>
          <w:p w14:paraId="182A5ED1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2C843897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DCDCDC"/>
          </w:tcPr>
          <w:p w14:paraId="12E77881" w14:textId="77777777" w:rsidR="00B02172" w:rsidRPr="00DB221E" w:rsidRDefault="00B02172" w:rsidP="00DB221E">
            <w:pPr>
              <w:pStyle w:val="TableParagraph"/>
              <w:spacing w:before="30"/>
              <w:ind w:right="13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DCDCDC"/>
          </w:tcPr>
          <w:p w14:paraId="5506B04C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DCDCDC"/>
          </w:tcPr>
          <w:p w14:paraId="7CA63FBA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10E7C6E6" w14:textId="77777777" w:rsidR="00B02172" w:rsidRPr="00DB221E" w:rsidRDefault="00B02172" w:rsidP="00DB221E">
            <w:pPr>
              <w:pStyle w:val="TableParagraph"/>
              <w:spacing w:before="30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DCDCDC"/>
          </w:tcPr>
          <w:p w14:paraId="26C610A4" w14:textId="77777777" w:rsidR="00B02172" w:rsidRPr="00DB221E" w:rsidRDefault="00B02172" w:rsidP="00DB221E">
            <w:pPr>
              <w:pStyle w:val="TableParagraph"/>
              <w:spacing w:before="30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color w:val="818181"/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DCDCDC"/>
          </w:tcPr>
          <w:p w14:paraId="17792811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CDCDC"/>
          </w:tcPr>
          <w:p w14:paraId="1E02C867" w14:textId="77777777" w:rsidR="00B02172" w:rsidRPr="00DB221E" w:rsidRDefault="00B02172" w:rsidP="00DB221E">
            <w:pPr>
              <w:pStyle w:val="TableParagraph"/>
              <w:spacing w:before="30"/>
              <w:ind w:left="7"/>
              <w:jc w:val="center"/>
              <w:rPr>
                <w:sz w:val="18"/>
                <w:szCs w:val="18"/>
              </w:rPr>
            </w:pPr>
            <w:r w:rsidRPr="00DB221E">
              <w:rPr>
                <w:w w:val="99"/>
                <w:sz w:val="18"/>
                <w:szCs w:val="18"/>
              </w:rPr>
              <w:t>L</w:t>
            </w:r>
          </w:p>
        </w:tc>
      </w:tr>
      <w:tr w:rsidR="00B02172" w14:paraId="09302EE9" w14:textId="77777777" w:rsidTr="0022462E">
        <w:trPr>
          <w:trHeight w:val="307"/>
        </w:trPr>
        <w:tc>
          <w:tcPr>
            <w:tcW w:w="1889" w:type="dxa"/>
            <w:shd w:val="clear" w:color="auto" w:fill="F7CAAC"/>
          </w:tcPr>
          <w:p w14:paraId="7AC2BCE6" w14:textId="77777777" w:rsidR="00B02172" w:rsidRDefault="00B02172" w:rsidP="0022462E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>Stacey Hansen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F7CAAC"/>
          </w:tcPr>
          <w:p w14:paraId="1BD5BBF8" w14:textId="77777777" w:rsidR="00B02172" w:rsidRDefault="00B02172" w:rsidP="0022462E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>Saltwater – obs/EM provider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F7CAAC"/>
          </w:tcPr>
          <w:p w14:paraId="7198C8AC" w14:textId="77777777" w:rsidR="00B02172" w:rsidRPr="00DB221E" w:rsidRDefault="00B02172" w:rsidP="00DB221E">
            <w:pPr>
              <w:pStyle w:val="TableParagraph"/>
              <w:spacing w:before="30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F7CAAC"/>
          </w:tcPr>
          <w:p w14:paraId="0D575570" w14:textId="5AF87607" w:rsidR="00B02172" w:rsidRPr="00DB221E" w:rsidRDefault="00B36E04" w:rsidP="00DB221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bookmarkStart w:id="6" w:name="_GoBack"/>
            <w:bookmarkEnd w:id="6"/>
          </w:p>
        </w:tc>
        <w:tc>
          <w:tcPr>
            <w:tcW w:w="720" w:type="dxa"/>
            <w:shd w:val="clear" w:color="auto" w:fill="F7CAAC"/>
          </w:tcPr>
          <w:p w14:paraId="6A757357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F7CAAC"/>
          </w:tcPr>
          <w:p w14:paraId="6783247C" w14:textId="77777777" w:rsidR="00B02172" w:rsidRPr="00DB221E" w:rsidRDefault="00B02172" w:rsidP="00DB221E">
            <w:pPr>
              <w:pStyle w:val="TableParagraph"/>
              <w:spacing w:before="30"/>
              <w:ind w:right="13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F7CAAC"/>
          </w:tcPr>
          <w:p w14:paraId="2D1B9971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7CAAC"/>
          </w:tcPr>
          <w:p w14:paraId="16DA4936" w14:textId="77777777" w:rsidR="00B02172" w:rsidRPr="00DB221E" w:rsidRDefault="00B02172" w:rsidP="00DB221E">
            <w:pPr>
              <w:pStyle w:val="TableParagraph"/>
              <w:spacing w:before="30"/>
              <w:ind w:left="5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F7CAAC"/>
          </w:tcPr>
          <w:p w14:paraId="4F376931" w14:textId="77777777" w:rsidR="00B02172" w:rsidRPr="00DB221E" w:rsidRDefault="00B02172" w:rsidP="00DB221E">
            <w:pPr>
              <w:pStyle w:val="TableParagraph"/>
              <w:spacing w:before="30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F7CAAC"/>
          </w:tcPr>
          <w:p w14:paraId="1BCB6F12" w14:textId="77777777" w:rsidR="00B02172" w:rsidRPr="00DB221E" w:rsidRDefault="00B02172" w:rsidP="00DB221E">
            <w:pPr>
              <w:pStyle w:val="TableParagraph"/>
              <w:spacing w:before="30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color w:val="818181"/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F7CAAC"/>
          </w:tcPr>
          <w:p w14:paraId="6670B916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7CAAC"/>
          </w:tcPr>
          <w:p w14:paraId="0D798000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23C63672" w14:textId="77777777" w:rsidTr="0022462E">
        <w:trPr>
          <w:trHeight w:val="304"/>
        </w:trPr>
        <w:tc>
          <w:tcPr>
            <w:tcW w:w="1889" w:type="dxa"/>
            <w:shd w:val="clear" w:color="auto" w:fill="F7CAAC"/>
          </w:tcPr>
          <w:p w14:paraId="188448E2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Michael Lake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F7CAAC"/>
          </w:tcPr>
          <w:p w14:paraId="25ECCE56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AOI – obs provider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F7CAAC"/>
          </w:tcPr>
          <w:p w14:paraId="08B4709E" w14:textId="77777777" w:rsidR="00B02172" w:rsidRPr="00DB221E" w:rsidRDefault="00B02172" w:rsidP="00DB221E">
            <w:pPr>
              <w:pStyle w:val="TableParagraph"/>
              <w:spacing w:before="28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F7CAAC"/>
          </w:tcPr>
          <w:p w14:paraId="0D5119CB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7CAAC"/>
          </w:tcPr>
          <w:p w14:paraId="7B5743A7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F7CAAC"/>
          </w:tcPr>
          <w:p w14:paraId="5F0AD81A" w14:textId="77777777" w:rsidR="00B02172" w:rsidRPr="00DB221E" w:rsidRDefault="00B02172" w:rsidP="00DB221E">
            <w:pPr>
              <w:pStyle w:val="TableParagraph"/>
              <w:spacing w:before="28"/>
              <w:ind w:right="13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F7CAAC"/>
          </w:tcPr>
          <w:p w14:paraId="3E11527C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7CAAC"/>
          </w:tcPr>
          <w:p w14:paraId="39962E3F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7CAAC"/>
          </w:tcPr>
          <w:p w14:paraId="51790080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F7CAAC"/>
          </w:tcPr>
          <w:p w14:paraId="2A1511A2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F7CAAC"/>
          </w:tcPr>
          <w:p w14:paraId="0552333F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7CAAC"/>
          </w:tcPr>
          <w:p w14:paraId="3D849EA0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50BAF6D8" w14:textId="77777777" w:rsidTr="0022462E">
        <w:trPr>
          <w:trHeight w:val="551"/>
        </w:trPr>
        <w:tc>
          <w:tcPr>
            <w:tcW w:w="1889" w:type="dxa"/>
            <w:shd w:val="clear" w:color="auto" w:fill="F7CAAC"/>
          </w:tcPr>
          <w:p w14:paraId="0623707C" w14:textId="77777777" w:rsidR="00B02172" w:rsidRDefault="00B02172" w:rsidP="0022462E">
            <w:pPr>
              <w:pStyle w:val="TableParagraph"/>
              <w:spacing w:before="28" w:line="285" w:lineRule="auto"/>
              <w:ind w:left="28" w:right="545"/>
              <w:rPr>
                <w:sz w:val="18"/>
              </w:rPr>
            </w:pPr>
            <w:r>
              <w:rPr>
                <w:sz w:val="18"/>
              </w:rPr>
              <w:t>Noelle Rucinski/ Abby Snedeker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F7CAAC"/>
          </w:tcPr>
          <w:p w14:paraId="189EF9F3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Active observer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F7CAAC"/>
          </w:tcPr>
          <w:p w14:paraId="25E79BE5" w14:textId="77777777" w:rsidR="00B02172" w:rsidRPr="00DB221E" w:rsidRDefault="00B02172" w:rsidP="00DB221E">
            <w:pPr>
              <w:pStyle w:val="TableParagraph"/>
              <w:spacing w:before="28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F7CAAC"/>
          </w:tcPr>
          <w:p w14:paraId="41547802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7CAAC"/>
          </w:tcPr>
          <w:p w14:paraId="608CBA11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F7CAAC"/>
          </w:tcPr>
          <w:p w14:paraId="37B56848" w14:textId="77777777" w:rsidR="00B02172" w:rsidRPr="00DB221E" w:rsidRDefault="00B02172" w:rsidP="00DB221E">
            <w:pPr>
              <w:pStyle w:val="TableParagraph"/>
              <w:spacing w:before="150"/>
              <w:ind w:right="13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F7CAAC"/>
          </w:tcPr>
          <w:p w14:paraId="456E704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7CAAC"/>
          </w:tcPr>
          <w:p w14:paraId="38D5BFF0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7CAAC"/>
          </w:tcPr>
          <w:p w14:paraId="7B312EDA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7CAAC"/>
          </w:tcPr>
          <w:p w14:paraId="28DF6B2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7CAAC"/>
          </w:tcPr>
          <w:p w14:paraId="1E1E06FE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7CAAC"/>
          </w:tcPr>
          <w:p w14:paraId="00FEF99F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29CC9451" w14:textId="77777777" w:rsidTr="0022462E">
        <w:trPr>
          <w:trHeight w:val="304"/>
        </w:trPr>
        <w:tc>
          <w:tcPr>
            <w:tcW w:w="1889" w:type="dxa"/>
            <w:shd w:val="clear" w:color="auto" w:fill="F7CAAC"/>
          </w:tcPr>
          <w:p w14:paraId="2F9C8B25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Luke Szymanski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F7CAAC"/>
          </w:tcPr>
          <w:p w14:paraId="2392E51B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AIS – obs provider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F7CAAC"/>
          </w:tcPr>
          <w:p w14:paraId="556C0E68" w14:textId="77777777" w:rsidR="00B02172" w:rsidRPr="00DB221E" w:rsidRDefault="00B02172" w:rsidP="00DB221E">
            <w:pPr>
              <w:pStyle w:val="TableParagraph"/>
              <w:spacing w:before="28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F7CAAC"/>
          </w:tcPr>
          <w:p w14:paraId="2D717E3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7CAAC"/>
          </w:tcPr>
          <w:p w14:paraId="7603633C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F7CAAC"/>
          </w:tcPr>
          <w:p w14:paraId="39530BC8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7CAAC"/>
          </w:tcPr>
          <w:p w14:paraId="41F7D4CB" w14:textId="77777777" w:rsidR="00B02172" w:rsidRPr="00DB221E" w:rsidRDefault="00B02172" w:rsidP="00DB221E">
            <w:pPr>
              <w:pStyle w:val="TableParagraph"/>
              <w:spacing w:before="28"/>
              <w:ind w:left="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2" w:type="dxa"/>
            <w:shd w:val="clear" w:color="auto" w:fill="F7CAAC"/>
          </w:tcPr>
          <w:p w14:paraId="5BAB411E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7CAAC"/>
          </w:tcPr>
          <w:p w14:paraId="53EDFFC7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color w:val="818181"/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F7CAAC"/>
          </w:tcPr>
          <w:p w14:paraId="6C7A5400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F7CAAC"/>
          </w:tcPr>
          <w:p w14:paraId="2BF5749E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7CAAC"/>
          </w:tcPr>
          <w:p w14:paraId="0287AB8B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4C665E9E" w14:textId="77777777" w:rsidTr="0022462E">
        <w:trPr>
          <w:trHeight w:val="304"/>
        </w:trPr>
        <w:tc>
          <w:tcPr>
            <w:tcW w:w="1889" w:type="dxa"/>
            <w:shd w:val="clear" w:color="auto" w:fill="FBE4D5"/>
          </w:tcPr>
          <w:p w14:paraId="2862B056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Mike Orcutt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FBE4D5"/>
          </w:tcPr>
          <w:p w14:paraId="6D13939A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AMR – EM provider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FBE4D5"/>
          </w:tcPr>
          <w:p w14:paraId="23127C46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FBE4D5"/>
          </w:tcPr>
          <w:p w14:paraId="173650B0" w14:textId="737289E0" w:rsidR="00DF0348" w:rsidRPr="00DB221E" w:rsidRDefault="00DF0348" w:rsidP="00DB221E">
            <w:pPr>
              <w:pStyle w:val="TableParagraph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FBE4D5"/>
          </w:tcPr>
          <w:p w14:paraId="19C23FD0" w14:textId="77777777" w:rsidR="00B02172" w:rsidRPr="00DB221E" w:rsidRDefault="00B02172" w:rsidP="00DB221E">
            <w:pPr>
              <w:pStyle w:val="TableParagraph"/>
              <w:spacing w:before="28"/>
              <w:ind w:right="292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FBE4D5"/>
          </w:tcPr>
          <w:p w14:paraId="23BC61AA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BE4D5"/>
          </w:tcPr>
          <w:p w14:paraId="0CFB7986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2" w:type="dxa"/>
            <w:shd w:val="clear" w:color="auto" w:fill="FBE4D5"/>
          </w:tcPr>
          <w:p w14:paraId="2671B717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E4D5"/>
          </w:tcPr>
          <w:p w14:paraId="7389A3AD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E4D5"/>
          </w:tcPr>
          <w:p w14:paraId="0259182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E4D5"/>
          </w:tcPr>
          <w:p w14:paraId="2EFFCCF5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E4D5"/>
          </w:tcPr>
          <w:p w14:paraId="2666AF78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64E03966" w14:textId="77777777" w:rsidTr="0022462E">
        <w:trPr>
          <w:trHeight w:val="304"/>
        </w:trPr>
        <w:tc>
          <w:tcPr>
            <w:tcW w:w="1889" w:type="dxa"/>
            <w:shd w:val="clear" w:color="auto" w:fill="FBE4D5"/>
          </w:tcPr>
          <w:p w14:paraId="0E48ACF1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Jared Fuller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FBE4D5"/>
          </w:tcPr>
          <w:p w14:paraId="151F4F5A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Saltwater – obs/EM provider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FBE4D5"/>
          </w:tcPr>
          <w:p w14:paraId="6D33F33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FBE4D5"/>
          </w:tcPr>
          <w:p w14:paraId="7D0604FA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E4D5"/>
          </w:tcPr>
          <w:p w14:paraId="6AF9EB05" w14:textId="77777777" w:rsidR="00B02172" w:rsidRPr="00DB221E" w:rsidRDefault="00B02172" w:rsidP="00DB221E">
            <w:pPr>
              <w:pStyle w:val="TableParagraph"/>
              <w:spacing w:before="28"/>
              <w:ind w:right="292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FBE4D5"/>
          </w:tcPr>
          <w:p w14:paraId="4E0E6288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BE4D5"/>
          </w:tcPr>
          <w:p w14:paraId="18E6CC7B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2" w:type="dxa"/>
            <w:shd w:val="clear" w:color="auto" w:fill="FBE4D5"/>
          </w:tcPr>
          <w:p w14:paraId="693F52B0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E4D5"/>
          </w:tcPr>
          <w:p w14:paraId="3D541922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E4D5"/>
          </w:tcPr>
          <w:p w14:paraId="5E54F61B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E4D5"/>
          </w:tcPr>
          <w:p w14:paraId="7C7251F5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E4D5"/>
          </w:tcPr>
          <w:p w14:paraId="48BF1046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1E6F81CC" w14:textId="77777777" w:rsidTr="0022462E">
        <w:trPr>
          <w:trHeight w:val="306"/>
        </w:trPr>
        <w:tc>
          <w:tcPr>
            <w:tcW w:w="1889" w:type="dxa"/>
            <w:shd w:val="clear" w:color="auto" w:fill="FBE4D5"/>
          </w:tcPr>
          <w:p w14:paraId="0906F472" w14:textId="77777777" w:rsidR="00B02172" w:rsidRDefault="00B02172" w:rsidP="0022462E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>Chris Wilson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FBE4D5"/>
          </w:tcPr>
          <w:p w14:paraId="6ADC6C96" w14:textId="77777777" w:rsidR="00B02172" w:rsidRDefault="00B02172" w:rsidP="0022462E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>Satlink – EM provider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FBE4D5"/>
          </w:tcPr>
          <w:p w14:paraId="253EB905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FBE4D5"/>
          </w:tcPr>
          <w:p w14:paraId="724CB879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E4D5"/>
          </w:tcPr>
          <w:p w14:paraId="044DFAFD" w14:textId="77777777" w:rsidR="00B02172" w:rsidRPr="00DB221E" w:rsidRDefault="00B02172" w:rsidP="00DB221E">
            <w:pPr>
              <w:pStyle w:val="TableParagraph"/>
              <w:spacing w:before="30"/>
              <w:ind w:right="292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FBE4D5"/>
          </w:tcPr>
          <w:p w14:paraId="7761889A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BE4D5"/>
          </w:tcPr>
          <w:p w14:paraId="73C26C69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BE4D5"/>
          </w:tcPr>
          <w:p w14:paraId="04C5EAB7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E4D5"/>
          </w:tcPr>
          <w:p w14:paraId="37CA179E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E4D5"/>
          </w:tcPr>
          <w:p w14:paraId="5EF8D785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E4D5"/>
          </w:tcPr>
          <w:p w14:paraId="0B71025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E4D5"/>
          </w:tcPr>
          <w:p w14:paraId="09731168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1D4B65C6" w14:textId="77777777" w:rsidTr="0022462E">
        <w:trPr>
          <w:trHeight w:val="304"/>
        </w:trPr>
        <w:tc>
          <w:tcPr>
            <w:tcW w:w="1889" w:type="dxa"/>
            <w:shd w:val="clear" w:color="auto" w:fill="C5E0B3"/>
          </w:tcPr>
          <w:p w14:paraId="36D33FBC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Bob Alverson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C5E0B3"/>
          </w:tcPr>
          <w:p w14:paraId="6140D3DB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FVOA – big/small LL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C5E0B3"/>
          </w:tcPr>
          <w:p w14:paraId="0F0C5A1E" w14:textId="77777777" w:rsidR="00B02172" w:rsidRPr="00DB221E" w:rsidRDefault="00B02172" w:rsidP="00DB221E">
            <w:pPr>
              <w:pStyle w:val="TableParagraph"/>
              <w:spacing w:before="28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C5E0B3"/>
          </w:tcPr>
          <w:p w14:paraId="67E9F767" w14:textId="77777777" w:rsidR="00B02172" w:rsidRPr="00DB221E" w:rsidRDefault="00B02172" w:rsidP="00DB221E">
            <w:pPr>
              <w:pStyle w:val="TableParagraph"/>
              <w:spacing w:before="28"/>
              <w:ind w:left="6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15C527B3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C5E0B3"/>
          </w:tcPr>
          <w:p w14:paraId="190144FB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C5E0B3"/>
          </w:tcPr>
          <w:p w14:paraId="60C010CC" w14:textId="77777777" w:rsidR="00B02172" w:rsidRPr="00DB221E" w:rsidRDefault="00B02172" w:rsidP="00DB221E">
            <w:pPr>
              <w:pStyle w:val="TableParagraph"/>
              <w:spacing w:before="28"/>
              <w:ind w:left="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2" w:type="dxa"/>
            <w:shd w:val="clear" w:color="auto" w:fill="C5E0B3"/>
          </w:tcPr>
          <w:p w14:paraId="4351441E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1FAEFCDB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17271BC0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52606572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5720B84E" w14:textId="77777777" w:rsidR="00B02172" w:rsidRPr="00DB221E" w:rsidRDefault="00B02172" w:rsidP="00DB221E">
            <w:pPr>
              <w:pStyle w:val="TableParagraph"/>
              <w:spacing w:before="28"/>
              <w:ind w:left="7"/>
              <w:jc w:val="center"/>
              <w:rPr>
                <w:sz w:val="18"/>
                <w:szCs w:val="18"/>
              </w:rPr>
            </w:pPr>
            <w:r w:rsidRPr="00DB221E">
              <w:rPr>
                <w:w w:val="99"/>
                <w:sz w:val="18"/>
                <w:szCs w:val="18"/>
              </w:rPr>
              <w:t>L</w:t>
            </w:r>
          </w:p>
        </w:tc>
      </w:tr>
      <w:tr w:rsidR="00B02172" w14:paraId="69A9AC44" w14:textId="77777777" w:rsidTr="0022462E">
        <w:trPr>
          <w:trHeight w:val="304"/>
        </w:trPr>
        <w:tc>
          <w:tcPr>
            <w:tcW w:w="1889" w:type="dxa"/>
            <w:shd w:val="clear" w:color="auto" w:fill="C5E0B3"/>
          </w:tcPr>
          <w:p w14:paraId="708C23CF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Dan Falvey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C5E0B3"/>
          </w:tcPr>
          <w:p w14:paraId="4B46B5F5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ALFA – IFQ LL CV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C5E0B3"/>
          </w:tcPr>
          <w:p w14:paraId="72BF5849" w14:textId="77777777" w:rsidR="00B02172" w:rsidRPr="00DB221E" w:rsidRDefault="00B02172" w:rsidP="00DB221E">
            <w:pPr>
              <w:pStyle w:val="TableParagraph"/>
              <w:spacing w:before="28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C5E0B3"/>
          </w:tcPr>
          <w:p w14:paraId="31AAD205" w14:textId="77777777" w:rsidR="00B02172" w:rsidRPr="00DB221E" w:rsidRDefault="00B02172" w:rsidP="00DB221E">
            <w:pPr>
              <w:pStyle w:val="TableParagraph"/>
              <w:spacing w:before="28"/>
              <w:ind w:left="6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0147DA12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C5E0B3"/>
          </w:tcPr>
          <w:p w14:paraId="697C61C6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C5E0B3"/>
          </w:tcPr>
          <w:p w14:paraId="63BFDF64" w14:textId="77777777" w:rsidR="00B02172" w:rsidRPr="00DB221E" w:rsidRDefault="00B02172" w:rsidP="00DB221E">
            <w:pPr>
              <w:pStyle w:val="TableParagraph"/>
              <w:spacing w:before="28"/>
              <w:ind w:left="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2" w:type="dxa"/>
            <w:shd w:val="clear" w:color="auto" w:fill="C5E0B3"/>
          </w:tcPr>
          <w:p w14:paraId="52E9DFD6" w14:textId="77777777" w:rsidR="00B02172" w:rsidRPr="00DB221E" w:rsidRDefault="00B02172" w:rsidP="00DB221E">
            <w:pPr>
              <w:pStyle w:val="TableParagraph"/>
              <w:spacing w:before="28"/>
              <w:ind w:left="5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713CECC8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49549EE8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4E60F3A3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786F8762" w14:textId="77777777" w:rsidR="00B02172" w:rsidRPr="00DB221E" w:rsidRDefault="00B02172" w:rsidP="00DB221E">
            <w:pPr>
              <w:pStyle w:val="TableParagraph"/>
              <w:spacing w:before="28"/>
              <w:ind w:left="7"/>
              <w:jc w:val="center"/>
              <w:rPr>
                <w:sz w:val="18"/>
                <w:szCs w:val="18"/>
              </w:rPr>
            </w:pPr>
            <w:r w:rsidRPr="00DB221E">
              <w:rPr>
                <w:w w:val="99"/>
                <w:sz w:val="18"/>
                <w:szCs w:val="18"/>
              </w:rPr>
              <w:t>L</w:t>
            </w:r>
          </w:p>
        </w:tc>
      </w:tr>
      <w:tr w:rsidR="00B02172" w14:paraId="0A29B3F4" w14:textId="77777777" w:rsidTr="0022462E">
        <w:trPr>
          <w:trHeight w:val="304"/>
        </w:trPr>
        <w:tc>
          <w:tcPr>
            <w:tcW w:w="1889" w:type="dxa"/>
            <w:shd w:val="clear" w:color="auto" w:fill="C5E0B3"/>
          </w:tcPr>
          <w:p w14:paraId="2D429BAC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Kathy Hansen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C5E0B3"/>
          </w:tcPr>
          <w:p w14:paraId="6F5AEFB2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SEAFA – small LL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C5E0B3"/>
          </w:tcPr>
          <w:p w14:paraId="0EAA742E" w14:textId="77777777" w:rsidR="00B02172" w:rsidRPr="00DB221E" w:rsidRDefault="00B02172" w:rsidP="00DB221E">
            <w:pPr>
              <w:pStyle w:val="TableParagraph"/>
              <w:spacing w:before="28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C5E0B3"/>
          </w:tcPr>
          <w:p w14:paraId="3C37CD92" w14:textId="6B1E6414" w:rsidR="00B02172" w:rsidRPr="00DB221E" w:rsidRDefault="00F73D52" w:rsidP="00DB221E">
            <w:pPr>
              <w:pStyle w:val="TableParagraph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43D6311B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C5E0B3"/>
          </w:tcPr>
          <w:p w14:paraId="6702179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C5E0B3"/>
          </w:tcPr>
          <w:p w14:paraId="564F6F7E" w14:textId="77777777" w:rsidR="00B02172" w:rsidRPr="00DB221E" w:rsidRDefault="00B02172" w:rsidP="00DB221E">
            <w:pPr>
              <w:pStyle w:val="TableParagraph"/>
              <w:spacing w:before="28"/>
              <w:ind w:left="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2" w:type="dxa"/>
            <w:shd w:val="clear" w:color="auto" w:fill="C5E0B3"/>
          </w:tcPr>
          <w:p w14:paraId="40750FBD" w14:textId="77777777" w:rsidR="00B02172" w:rsidRPr="00DB221E" w:rsidRDefault="00B02172" w:rsidP="00DB221E">
            <w:pPr>
              <w:pStyle w:val="TableParagraph"/>
              <w:spacing w:before="28"/>
              <w:ind w:left="5"/>
              <w:jc w:val="center"/>
              <w:rPr>
                <w:sz w:val="18"/>
                <w:szCs w:val="18"/>
              </w:rPr>
            </w:pPr>
            <w:r w:rsidRPr="00DB221E">
              <w:rPr>
                <w:color w:val="A7A8A7"/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65E98CC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4BCA2381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24C0DFB6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16530669" w14:textId="77777777" w:rsidR="00B02172" w:rsidRPr="00DB221E" w:rsidRDefault="00B02172" w:rsidP="00DB221E">
            <w:pPr>
              <w:pStyle w:val="TableParagraph"/>
              <w:spacing w:before="28"/>
              <w:ind w:left="7"/>
              <w:jc w:val="center"/>
              <w:rPr>
                <w:sz w:val="18"/>
                <w:szCs w:val="18"/>
              </w:rPr>
            </w:pPr>
            <w:r w:rsidRPr="00DB221E">
              <w:rPr>
                <w:w w:val="99"/>
                <w:sz w:val="18"/>
                <w:szCs w:val="18"/>
              </w:rPr>
              <w:t>L</w:t>
            </w:r>
          </w:p>
        </w:tc>
      </w:tr>
      <w:tr w:rsidR="00B02172" w14:paraId="01DF04FC" w14:textId="77777777" w:rsidTr="0022462E">
        <w:trPr>
          <w:trHeight w:val="304"/>
        </w:trPr>
        <w:tc>
          <w:tcPr>
            <w:tcW w:w="1889" w:type="dxa"/>
            <w:shd w:val="clear" w:color="auto" w:fill="C5E0B3"/>
          </w:tcPr>
          <w:p w14:paraId="7CE947E4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color w:val="818181"/>
                <w:sz w:val="18"/>
              </w:rPr>
              <w:t>David Polushkin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C5E0B3"/>
          </w:tcPr>
          <w:p w14:paraId="1C77F522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K-Bay FA – IFQ/cod LL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C5E0B3"/>
          </w:tcPr>
          <w:p w14:paraId="4103E435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C5E0B3"/>
          </w:tcPr>
          <w:p w14:paraId="4D568A56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0C05F138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C5E0B3"/>
          </w:tcPr>
          <w:p w14:paraId="345E4EE7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C5E0B3"/>
          </w:tcPr>
          <w:p w14:paraId="2105D015" w14:textId="77777777" w:rsidR="00B02172" w:rsidRPr="00DB221E" w:rsidRDefault="00B02172" w:rsidP="00DB221E">
            <w:pPr>
              <w:pStyle w:val="TableParagraph"/>
              <w:spacing w:before="28"/>
              <w:ind w:left="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2" w:type="dxa"/>
            <w:shd w:val="clear" w:color="auto" w:fill="C5E0B3"/>
          </w:tcPr>
          <w:p w14:paraId="770C7923" w14:textId="77777777" w:rsidR="00B02172" w:rsidRPr="00DB221E" w:rsidRDefault="00B02172" w:rsidP="00DB221E">
            <w:pPr>
              <w:pStyle w:val="TableParagraph"/>
              <w:spacing w:before="28"/>
              <w:ind w:left="5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349026CE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192D86AD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02946C86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131403B5" w14:textId="77777777" w:rsidR="00B02172" w:rsidRPr="00DB221E" w:rsidRDefault="00B02172" w:rsidP="00DB221E">
            <w:pPr>
              <w:pStyle w:val="TableParagraph"/>
              <w:spacing w:before="28"/>
              <w:ind w:left="7"/>
              <w:jc w:val="center"/>
              <w:rPr>
                <w:sz w:val="18"/>
                <w:szCs w:val="18"/>
              </w:rPr>
            </w:pPr>
            <w:r w:rsidRPr="00DB221E">
              <w:rPr>
                <w:w w:val="99"/>
                <w:sz w:val="18"/>
                <w:szCs w:val="18"/>
              </w:rPr>
              <w:t>L</w:t>
            </w:r>
          </w:p>
        </w:tc>
      </w:tr>
      <w:tr w:rsidR="00B02172" w14:paraId="336FDE46" w14:textId="77777777" w:rsidTr="0022462E">
        <w:trPr>
          <w:trHeight w:val="304"/>
        </w:trPr>
        <w:tc>
          <w:tcPr>
            <w:tcW w:w="1889" w:type="dxa"/>
            <w:shd w:val="clear" w:color="auto" w:fill="C5E0B3"/>
          </w:tcPr>
          <w:p w14:paraId="63CEF3F0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Abigail Turner-Franke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C5E0B3"/>
          </w:tcPr>
          <w:p w14:paraId="15712778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NPFA, small cod/IFQ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C5E0B3"/>
          </w:tcPr>
          <w:p w14:paraId="3103D294" w14:textId="77777777" w:rsidR="00B02172" w:rsidRPr="00DB221E" w:rsidRDefault="00B02172" w:rsidP="00DB221E">
            <w:pPr>
              <w:pStyle w:val="TableParagraph"/>
              <w:spacing w:before="28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C5E0B3"/>
          </w:tcPr>
          <w:p w14:paraId="7AB24324" w14:textId="77777777" w:rsidR="00B02172" w:rsidRPr="00DB221E" w:rsidRDefault="00B02172" w:rsidP="00DB221E">
            <w:pPr>
              <w:pStyle w:val="TableParagraph"/>
              <w:spacing w:before="28"/>
              <w:ind w:left="6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23C6B1F1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C5E0B3"/>
          </w:tcPr>
          <w:p w14:paraId="15A5545E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C5E0B3"/>
          </w:tcPr>
          <w:p w14:paraId="02A256EB" w14:textId="77777777" w:rsidR="00B02172" w:rsidRPr="00DB221E" w:rsidRDefault="00B02172" w:rsidP="00DB221E">
            <w:pPr>
              <w:pStyle w:val="TableParagraph"/>
              <w:spacing w:before="28"/>
              <w:ind w:left="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2" w:type="dxa"/>
            <w:shd w:val="clear" w:color="auto" w:fill="C5E0B3"/>
          </w:tcPr>
          <w:p w14:paraId="28ED34C3" w14:textId="77777777" w:rsidR="00B02172" w:rsidRPr="00DB221E" w:rsidRDefault="00B02172" w:rsidP="00DB221E">
            <w:pPr>
              <w:pStyle w:val="TableParagraph"/>
              <w:spacing w:before="28"/>
              <w:ind w:left="5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2F0DE9F2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43D4AFDF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516BD860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3158B6F7" w14:textId="77777777" w:rsidR="00B02172" w:rsidRPr="00DB221E" w:rsidRDefault="00B02172" w:rsidP="00DB221E">
            <w:pPr>
              <w:pStyle w:val="TableParagraph"/>
              <w:spacing w:before="28"/>
              <w:ind w:left="102" w:right="96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L,P</w:t>
            </w:r>
          </w:p>
        </w:tc>
      </w:tr>
      <w:tr w:rsidR="00B02172" w14:paraId="31F1FAB0" w14:textId="77777777" w:rsidTr="0022462E">
        <w:trPr>
          <w:trHeight w:val="304"/>
        </w:trPr>
        <w:tc>
          <w:tcPr>
            <w:tcW w:w="1889" w:type="dxa"/>
            <w:shd w:val="clear" w:color="auto" w:fill="C5E0B3"/>
          </w:tcPr>
          <w:p w14:paraId="65AEF446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Julie Kavanaugh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C5E0B3"/>
          </w:tcPr>
          <w:p w14:paraId="03DE2143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Kodiak, pot cod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C5E0B3"/>
          </w:tcPr>
          <w:p w14:paraId="7BAEB62B" w14:textId="77777777" w:rsidR="00B02172" w:rsidRPr="00DB221E" w:rsidRDefault="00B02172" w:rsidP="00DB221E">
            <w:pPr>
              <w:pStyle w:val="TableParagraph"/>
              <w:spacing w:before="28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C5E0B3"/>
          </w:tcPr>
          <w:p w14:paraId="788F7D9D" w14:textId="07F2343A" w:rsidR="00B02172" w:rsidRPr="00DB221E" w:rsidRDefault="00F73D52" w:rsidP="00DB221E">
            <w:pPr>
              <w:pStyle w:val="TableParagraph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33D2E2C0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C5E0B3"/>
          </w:tcPr>
          <w:p w14:paraId="26D3A152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C5E0B3"/>
          </w:tcPr>
          <w:p w14:paraId="1FE09A30" w14:textId="77777777" w:rsidR="00B02172" w:rsidRPr="00DB221E" w:rsidRDefault="00B02172" w:rsidP="00DB221E">
            <w:pPr>
              <w:pStyle w:val="TableParagraph"/>
              <w:spacing w:before="28"/>
              <w:ind w:left="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2" w:type="dxa"/>
            <w:shd w:val="clear" w:color="auto" w:fill="C5E0B3"/>
          </w:tcPr>
          <w:p w14:paraId="0687DD49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2540F5B0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481E354E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49EFDF68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125A6C1B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P</w:t>
            </w:r>
          </w:p>
        </w:tc>
      </w:tr>
      <w:tr w:rsidR="00B02172" w14:paraId="097CB7A9" w14:textId="77777777" w:rsidTr="0022462E">
        <w:trPr>
          <w:trHeight w:val="307"/>
        </w:trPr>
        <w:tc>
          <w:tcPr>
            <w:tcW w:w="1889" w:type="dxa"/>
            <w:shd w:val="clear" w:color="auto" w:fill="C5E0B3"/>
          </w:tcPr>
          <w:p w14:paraId="2B2AF23A" w14:textId="77777777" w:rsidR="00B02172" w:rsidRDefault="00B02172" w:rsidP="0022462E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>Tom Evich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C5E0B3"/>
          </w:tcPr>
          <w:p w14:paraId="299B6F11" w14:textId="77777777" w:rsidR="00B02172" w:rsidRDefault="00B02172" w:rsidP="0022462E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>WGOA trawl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C5E0B3"/>
          </w:tcPr>
          <w:p w14:paraId="4B00AA67" w14:textId="77777777" w:rsidR="00B02172" w:rsidRPr="00DB221E" w:rsidRDefault="00B02172" w:rsidP="00DB221E">
            <w:pPr>
              <w:pStyle w:val="TableParagraph"/>
              <w:spacing w:before="30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C5E0B3"/>
          </w:tcPr>
          <w:p w14:paraId="73961957" w14:textId="1F6A33B3" w:rsidR="00B02172" w:rsidRPr="00DB221E" w:rsidRDefault="00F73D52" w:rsidP="00DB221E">
            <w:pPr>
              <w:pStyle w:val="TableParagraph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60571C55" w14:textId="77777777" w:rsidR="00B02172" w:rsidRPr="00DB221E" w:rsidRDefault="00B02172" w:rsidP="00DB221E">
            <w:pPr>
              <w:pStyle w:val="TableParagraph"/>
              <w:spacing w:before="30"/>
              <w:ind w:right="292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C5E0B3"/>
          </w:tcPr>
          <w:p w14:paraId="1C5DA9C1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C5E0B3"/>
          </w:tcPr>
          <w:p w14:paraId="50460ABC" w14:textId="77777777" w:rsidR="00B02172" w:rsidRPr="00DB221E" w:rsidRDefault="00B02172" w:rsidP="00DB221E">
            <w:pPr>
              <w:pStyle w:val="TableParagraph"/>
              <w:spacing w:before="30"/>
              <w:ind w:left="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2" w:type="dxa"/>
            <w:shd w:val="clear" w:color="auto" w:fill="C5E0B3"/>
          </w:tcPr>
          <w:p w14:paraId="2A169BED" w14:textId="77777777" w:rsidR="00B02172" w:rsidRPr="00DB221E" w:rsidRDefault="00B02172" w:rsidP="00DB221E">
            <w:pPr>
              <w:pStyle w:val="TableParagraph"/>
              <w:spacing w:before="30"/>
              <w:ind w:left="5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40688D78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0607FB2E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7B3BCB3B" w14:textId="77777777" w:rsidR="00B02172" w:rsidRPr="00DB221E" w:rsidRDefault="00B02172" w:rsidP="00DB221E">
            <w:pPr>
              <w:pStyle w:val="TableParagraph"/>
              <w:spacing w:before="30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3FF08720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50C87F81" w14:textId="77777777" w:rsidTr="0022462E">
        <w:trPr>
          <w:trHeight w:val="304"/>
        </w:trPr>
        <w:tc>
          <w:tcPr>
            <w:tcW w:w="1889" w:type="dxa"/>
            <w:shd w:val="clear" w:color="auto" w:fill="C5E0B3"/>
          </w:tcPr>
          <w:p w14:paraId="109E8A7E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Julie Bonney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C5E0B3"/>
          </w:tcPr>
          <w:p w14:paraId="2D33AAD0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AGDB – GOA trawl CVs</w:t>
            </w:r>
          </w:p>
        </w:tc>
        <w:tc>
          <w:tcPr>
            <w:tcW w:w="717" w:type="dxa"/>
            <w:tcBorders>
              <w:left w:val="single" w:sz="18" w:space="0" w:color="FF0000"/>
            </w:tcBorders>
            <w:shd w:val="clear" w:color="auto" w:fill="C5E0B3"/>
          </w:tcPr>
          <w:p w14:paraId="322CB964" w14:textId="77777777" w:rsidR="00B02172" w:rsidRPr="00DB221E" w:rsidRDefault="00B02172" w:rsidP="00DB221E">
            <w:pPr>
              <w:pStyle w:val="TableParagraph"/>
              <w:spacing w:before="28"/>
              <w:ind w:right="1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2" w:type="dxa"/>
            <w:shd w:val="clear" w:color="auto" w:fill="C5E0B3"/>
          </w:tcPr>
          <w:p w14:paraId="78D10445" w14:textId="77777777" w:rsidR="00B02172" w:rsidRPr="00DB221E" w:rsidRDefault="00B02172" w:rsidP="00DB221E">
            <w:pPr>
              <w:pStyle w:val="TableParagraph"/>
              <w:spacing w:before="28"/>
              <w:ind w:left="6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059DCE32" w14:textId="77777777" w:rsidR="00B02172" w:rsidRPr="00DB221E" w:rsidRDefault="00B02172" w:rsidP="00DB221E">
            <w:pPr>
              <w:pStyle w:val="TableParagraph"/>
              <w:spacing w:before="28"/>
              <w:ind w:right="292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C5E0B3"/>
          </w:tcPr>
          <w:p w14:paraId="0C05F888" w14:textId="77777777" w:rsidR="00B02172" w:rsidRPr="00DB221E" w:rsidRDefault="00B02172" w:rsidP="00DB221E">
            <w:pPr>
              <w:pStyle w:val="TableParagraph"/>
              <w:spacing w:before="28"/>
              <w:ind w:right="13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C5E0B3"/>
          </w:tcPr>
          <w:p w14:paraId="5C1C27A3" w14:textId="77777777" w:rsidR="00B02172" w:rsidRPr="00DB221E" w:rsidRDefault="00B02172" w:rsidP="00DB221E">
            <w:pPr>
              <w:pStyle w:val="TableParagraph"/>
              <w:spacing w:before="28"/>
              <w:ind w:left="4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2" w:type="dxa"/>
            <w:shd w:val="clear" w:color="auto" w:fill="C5E0B3"/>
          </w:tcPr>
          <w:p w14:paraId="3F2974D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3473AFF9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C5E0B3"/>
          </w:tcPr>
          <w:p w14:paraId="5532BDD2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16A8FD61" w14:textId="77777777" w:rsidR="00B02172" w:rsidRPr="00DB221E" w:rsidRDefault="00B02172" w:rsidP="00DB221E">
            <w:pPr>
              <w:pStyle w:val="TableParagraph"/>
              <w:spacing w:before="28"/>
              <w:ind w:left="8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C5E0B3"/>
          </w:tcPr>
          <w:p w14:paraId="6C0D2EC7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02172" w14:paraId="466D5502" w14:textId="77777777" w:rsidTr="0022462E">
        <w:trPr>
          <w:trHeight w:val="286"/>
        </w:trPr>
        <w:tc>
          <w:tcPr>
            <w:tcW w:w="1889" w:type="dxa"/>
            <w:shd w:val="clear" w:color="auto" w:fill="FFE599"/>
          </w:tcPr>
          <w:p w14:paraId="3EC8CB66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Mike Simpson</w:t>
            </w:r>
          </w:p>
        </w:tc>
        <w:tc>
          <w:tcPr>
            <w:tcW w:w="2431" w:type="dxa"/>
            <w:tcBorders>
              <w:right w:val="single" w:sz="18" w:space="0" w:color="FF0000"/>
            </w:tcBorders>
            <w:shd w:val="clear" w:color="auto" w:fill="FFE599"/>
          </w:tcPr>
          <w:p w14:paraId="382FE08C" w14:textId="77777777" w:rsidR="00B02172" w:rsidRDefault="00B02172" w:rsidP="0022462E">
            <w:pPr>
              <w:pStyle w:val="TableParagraph"/>
              <w:spacing w:before="28"/>
              <w:ind w:left="28"/>
              <w:rPr>
                <w:sz w:val="18"/>
              </w:rPr>
            </w:pPr>
            <w:r>
              <w:rPr>
                <w:sz w:val="18"/>
              </w:rPr>
              <w:t>Processor – Peter Pan</w:t>
            </w:r>
          </w:p>
        </w:tc>
        <w:tc>
          <w:tcPr>
            <w:tcW w:w="717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FFE599"/>
          </w:tcPr>
          <w:p w14:paraId="1FC62232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18" w:space="0" w:color="FF0000"/>
            </w:tcBorders>
            <w:shd w:val="clear" w:color="auto" w:fill="FFE599"/>
          </w:tcPr>
          <w:p w14:paraId="0F1A88A5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8" w:space="0" w:color="FF0000"/>
            </w:tcBorders>
            <w:shd w:val="clear" w:color="auto" w:fill="FFE599"/>
          </w:tcPr>
          <w:p w14:paraId="07F8E96D" w14:textId="77777777" w:rsidR="00B02172" w:rsidRPr="00DB221E" w:rsidRDefault="00B02172" w:rsidP="00DB221E">
            <w:pPr>
              <w:pStyle w:val="TableParagraph"/>
              <w:spacing w:before="28"/>
              <w:ind w:right="292"/>
              <w:jc w:val="center"/>
              <w:rPr>
                <w:sz w:val="18"/>
                <w:szCs w:val="18"/>
              </w:rPr>
            </w:pPr>
            <w:r w:rsidRPr="00DB221E">
              <w:rPr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left w:val="single" w:sz="18" w:space="0" w:color="FF0000"/>
            </w:tcBorders>
            <w:shd w:val="clear" w:color="auto" w:fill="FFE599"/>
          </w:tcPr>
          <w:p w14:paraId="23098DB2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E599"/>
          </w:tcPr>
          <w:p w14:paraId="408DA4D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FE599"/>
          </w:tcPr>
          <w:p w14:paraId="14F93794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E599"/>
          </w:tcPr>
          <w:p w14:paraId="37D5E515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E599"/>
          </w:tcPr>
          <w:p w14:paraId="23C238F0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E599"/>
          </w:tcPr>
          <w:p w14:paraId="6D0F0EA6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E599"/>
          </w:tcPr>
          <w:p w14:paraId="75B1F0BC" w14:textId="77777777" w:rsidR="00B02172" w:rsidRPr="00DB221E" w:rsidRDefault="00B02172" w:rsidP="00DB221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1FEE9987" w14:textId="6E7BE32E" w:rsidR="00FE655B" w:rsidRPr="00AF17A4" w:rsidRDefault="00FE655B" w:rsidP="00FC5AF8">
      <w:pPr>
        <w:tabs>
          <w:tab w:val="left" w:pos="819"/>
          <w:tab w:val="left" w:pos="820"/>
        </w:tabs>
        <w:spacing w:before="2"/>
        <w:rPr>
          <w:rFonts w:ascii="Symbol" w:hAnsi="Symbol"/>
          <w:sz w:val="2"/>
          <w:szCs w:val="2"/>
        </w:rPr>
      </w:pPr>
    </w:p>
    <w:sectPr w:rsidR="00FE655B" w:rsidRPr="00AF17A4" w:rsidSect="00AF17A4">
      <w:pgSz w:w="15840" w:h="12240" w:orient="landscape"/>
      <w:pgMar w:top="1340" w:right="1400" w:bottom="1320" w:left="960" w:header="785" w:footer="7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99E29" w14:textId="77777777" w:rsidR="005E1F2E" w:rsidRDefault="005E1F2E">
      <w:r>
        <w:separator/>
      </w:r>
    </w:p>
  </w:endnote>
  <w:endnote w:type="continuationSeparator" w:id="0">
    <w:p w14:paraId="460C286A" w14:textId="77777777" w:rsidR="005E1F2E" w:rsidRDefault="005E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78CDD" w14:textId="77777777" w:rsidR="00FE655B" w:rsidRDefault="006130D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4088" behindDoc="1" locked="0" layoutInCell="1" allowOverlap="1" wp14:anchorId="7B47C044" wp14:editId="0AA7DEDA">
              <wp:simplePos x="0" y="0"/>
              <wp:positionH relativeFrom="page">
                <wp:posOffset>6762750</wp:posOffset>
              </wp:positionH>
              <wp:positionV relativeFrom="page">
                <wp:posOffset>9432925</wp:posOffset>
              </wp:positionV>
              <wp:extent cx="121285" cy="180975"/>
              <wp:effectExtent l="0" t="317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7C33B" w14:textId="77777777" w:rsidR="00FE655B" w:rsidRDefault="005E1F2E">
                          <w:pPr>
                            <w:pStyle w:val="BodyText"/>
                            <w:spacing w:before="11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731B">
                            <w:rPr>
                              <w:rFonts w:ascii="Times New Roman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7C0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pt;margin-top:742.75pt;width:9.55pt;height:14.25pt;z-index:-3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" filled="f" stroked="f">
              <v:textbox inset="0,0,0,0">
                <w:txbxContent>
                  <w:p w14:paraId="69F7C33B" w14:textId="77777777" w:rsidR="00FE655B" w:rsidRDefault="005E1F2E">
                    <w:pPr>
                      <w:pStyle w:val="BodyText"/>
                      <w:spacing w:before="11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731B">
                      <w:rPr>
                        <w:rFonts w:ascii="Times New Roman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6C265" w14:textId="77777777" w:rsidR="005E1F2E" w:rsidRDefault="005E1F2E">
      <w:r>
        <w:separator/>
      </w:r>
    </w:p>
  </w:footnote>
  <w:footnote w:type="continuationSeparator" w:id="0">
    <w:p w14:paraId="7D7998C7" w14:textId="77777777" w:rsidR="005E1F2E" w:rsidRDefault="005E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2637"/>
    <w:multiLevelType w:val="hybridMultilevel"/>
    <w:tmpl w:val="70FA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049E"/>
    <w:multiLevelType w:val="hybridMultilevel"/>
    <w:tmpl w:val="A8AA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56AE8"/>
    <w:multiLevelType w:val="hybridMultilevel"/>
    <w:tmpl w:val="0EFC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7B2F"/>
    <w:multiLevelType w:val="hybridMultilevel"/>
    <w:tmpl w:val="34E6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91968"/>
    <w:multiLevelType w:val="hybridMultilevel"/>
    <w:tmpl w:val="B2F26DC2"/>
    <w:lvl w:ilvl="0" w:tplc="39C250C4">
      <w:numFmt w:val="bullet"/>
      <w:lvlText w:val="-"/>
      <w:lvlJc w:val="left"/>
      <w:pPr>
        <w:ind w:left="110" w:hanging="111"/>
      </w:pPr>
      <w:rPr>
        <w:rFonts w:ascii="Arial" w:eastAsia="Arial" w:hAnsi="Arial" w:cs="Arial" w:hint="default"/>
        <w:color w:val="002060"/>
        <w:spacing w:val="-2"/>
        <w:w w:val="99"/>
        <w:sz w:val="18"/>
        <w:szCs w:val="18"/>
        <w:lang w:val="en-US" w:eastAsia="en-US" w:bidi="en-US"/>
      </w:rPr>
    </w:lvl>
    <w:lvl w:ilvl="1" w:tplc="D9A63162">
      <w:numFmt w:val="bullet"/>
      <w:lvlText w:val="•"/>
      <w:lvlJc w:val="left"/>
      <w:pPr>
        <w:ind w:left="282" w:hanging="111"/>
      </w:pPr>
      <w:rPr>
        <w:rFonts w:hint="default"/>
        <w:lang w:val="en-US" w:eastAsia="en-US" w:bidi="en-US"/>
      </w:rPr>
    </w:lvl>
    <w:lvl w:ilvl="2" w:tplc="F57298FE">
      <w:numFmt w:val="bullet"/>
      <w:lvlText w:val="•"/>
      <w:lvlJc w:val="left"/>
      <w:pPr>
        <w:ind w:left="444" w:hanging="111"/>
      </w:pPr>
      <w:rPr>
        <w:rFonts w:hint="default"/>
        <w:lang w:val="en-US" w:eastAsia="en-US" w:bidi="en-US"/>
      </w:rPr>
    </w:lvl>
    <w:lvl w:ilvl="3" w:tplc="DB8AB650">
      <w:numFmt w:val="bullet"/>
      <w:lvlText w:val="•"/>
      <w:lvlJc w:val="left"/>
      <w:pPr>
        <w:ind w:left="606" w:hanging="111"/>
      </w:pPr>
      <w:rPr>
        <w:rFonts w:hint="default"/>
        <w:lang w:val="en-US" w:eastAsia="en-US" w:bidi="en-US"/>
      </w:rPr>
    </w:lvl>
    <w:lvl w:ilvl="4" w:tplc="CCA68416">
      <w:numFmt w:val="bullet"/>
      <w:lvlText w:val="•"/>
      <w:lvlJc w:val="left"/>
      <w:pPr>
        <w:ind w:left="768" w:hanging="111"/>
      </w:pPr>
      <w:rPr>
        <w:rFonts w:hint="default"/>
        <w:lang w:val="en-US" w:eastAsia="en-US" w:bidi="en-US"/>
      </w:rPr>
    </w:lvl>
    <w:lvl w:ilvl="5" w:tplc="D1A421E2">
      <w:numFmt w:val="bullet"/>
      <w:lvlText w:val="•"/>
      <w:lvlJc w:val="left"/>
      <w:pPr>
        <w:ind w:left="931" w:hanging="111"/>
      </w:pPr>
      <w:rPr>
        <w:rFonts w:hint="default"/>
        <w:lang w:val="en-US" w:eastAsia="en-US" w:bidi="en-US"/>
      </w:rPr>
    </w:lvl>
    <w:lvl w:ilvl="6" w:tplc="2378330C">
      <w:numFmt w:val="bullet"/>
      <w:lvlText w:val="•"/>
      <w:lvlJc w:val="left"/>
      <w:pPr>
        <w:ind w:left="1093" w:hanging="111"/>
      </w:pPr>
      <w:rPr>
        <w:rFonts w:hint="default"/>
        <w:lang w:val="en-US" w:eastAsia="en-US" w:bidi="en-US"/>
      </w:rPr>
    </w:lvl>
    <w:lvl w:ilvl="7" w:tplc="B4AA5E28">
      <w:numFmt w:val="bullet"/>
      <w:lvlText w:val="•"/>
      <w:lvlJc w:val="left"/>
      <w:pPr>
        <w:ind w:left="1255" w:hanging="111"/>
      </w:pPr>
      <w:rPr>
        <w:rFonts w:hint="default"/>
        <w:lang w:val="en-US" w:eastAsia="en-US" w:bidi="en-US"/>
      </w:rPr>
    </w:lvl>
    <w:lvl w:ilvl="8" w:tplc="A28A16D2">
      <w:numFmt w:val="bullet"/>
      <w:lvlText w:val="•"/>
      <w:lvlJc w:val="left"/>
      <w:pPr>
        <w:ind w:left="1417" w:hanging="111"/>
      </w:pPr>
      <w:rPr>
        <w:rFonts w:hint="default"/>
        <w:lang w:val="en-US" w:eastAsia="en-US" w:bidi="en-US"/>
      </w:rPr>
    </w:lvl>
  </w:abstractNum>
  <w:abstractNum w:abstractNumId="5" w15:restartNumberingAfterBreak="0">
    <w:nsid w:val="2B6D3A00"/>
    <w:multiLevelType w:val="hybridMultilevel"/>
    <w:tmpl w:val="AB1031D8"/>
    <w:lvl w:ilvl="0" w:tplc="B3E04FB6">
      <w:start w:val="1"/>
      <w:numFmt w:val="decimal"/>
      <w:lvlText w:val="%1."/>
      <w:lvlJc w:val="left"/>
      <w:pPr>
        <w:ind w:left="81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674C934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en-US"/>
      </w:rPr>
    </w:lvl>
    <w:lvl w:ilvl="2" w:tplc="5F525178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en-US"/>
      </w:rPr>
    </w:lvl>
    <w:lvl w:ilvl="3" w:tplc="D39A5984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en-US"/>
      </w:rPr>
    </w:lvl>
    <w:lvl w:ilvl="4" w:tplc="7562934A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en-US"/>
      </w:rPr>
    </w:lvl>
    <w:lvl w:ilvl="5" w:tplc="FDBCA756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en-US"/>
      </w:rPr>
    </w:lvl>
    <w:lvl w:ilvl="6" w:tplc="2612C248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en-US"/>
      </w:rPr>
    </w:lvl>
    <w:lvl w:ilvl="7" w:tplc="F6F493F4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en-US"/>
      </w:rPr>
    </w:lvl>
    <w:lvl w:ilvl="8" w:tplc="7A70C18A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34706323"/>
    <w:multiLevelType w:val="hybridMultilevel"/>
    <w:tmpl w:val="E146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020E"/>
    <w:multiLevelType w:val="hybridMultilevel"/>
    <w:tmpl w:val="07CC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A57FC"/>
    <w:multiLevelType w:val="hybridMultilevel"/>
    <w:tmpl w:val="679AECC4"/>
    <w:lvl w:ilvl="0" w:tplc="A0426CF2">
      <w:start w:val="1"/>
      <w:numFmt w:val="decimal"/>
      <w:lvlText w:val="%1."/>
      <w:lvlJc w:val="left"/>
      <w:pPr>
        <w:ind w:left="360" w:hanging="274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1A86EE5C">
      <w:numFmt w:val="bullet"/>
      <w:lvlText w:val="•"/>
      <w:lvlJc w:val="left"/>
      <w:pPr>
        <w:ind w:left="1078" w:hanging="274"/>
      </w:pPr>
      <w:rPr>
        <w:rFonts w:hint="default"/>
        <w:lang w:val="en-US" w:eastAsia="en-US" w:bidi="en-US"/>
      </w:rPr>
    </w:lvl>
    <w:lvl w:ilvl="2" w:tplc="E4341E64">
      <w:numFmt w:val="bullet"/>
      <w:lvlText w:val="•"/>
      <w:lvlJc w:val="left"/>
      <w:pPr>
        <w:ind w:left="1797" w:hanging="274"/>
      </w:pPr>
      <w:rPr>
        <w:rFonts w:hint="default"/>
        <w:lang w:val="en-US" w:eastAsia="en-US" w:bidi="en-US"/>
      </w:rPr>
    </w:lvl>
    <w:lvl w:ilvl="3" w:tplc="38020EBE">
      <w:numFmt w:val="bullet"/>
      <w:lvlText w:val="•"/>
      <w:lvlJc w:val="left"/>
      <w:pPr>
        <w:ind w:left="2515" w:hanging="274"/>
      </w:pPr>
      <w:rPr>
        <w:rFonts w:hint="default"/>
        <w:lang w:val="en-US" w:eastAsia="en-US" w:bidi="en-US"/>
      </w:rPr>
    </w:lvl>
    <w:lvl w:ilvl="4" w:tplc="0FB021B6">
      <w:numFmt w:val="bullet"/>
      <w:lvlText w:val="•"/>
      <w:lvlJc w:val="left"/>
      <w:pPr>
        <w:ind w:left="3234" w:hanging="274"/>
      </w:pPr>
      <w:rPr>
        <w:rFonts w:hint="default"/>
        <w:lang w:val="en-US" w:eastAsia="en-US" w:bidi="en-US"/>
      </w:rPr>
    </w:lvl>
    <w:lvl w:ilvl="5" w:tplc="BEE884DC">
      <w:numFmt w:val="bullet"/>
      <w:lvlText w:val="•"/>
      <w:lvlJc w:val="left"/>
      <w:pPr>
        <w:ind w:left="3952" w:hanging="274"/>
      </w:pPr>
      <w:rPr>
        <w:rFonts w:hint="default"/>
        <w:lang w:val="en-US" w:eastAsia="en-US" w:bidi="en-US"/>
      </w:rPr>
    </w:lvl>
    <w:lvl w:ilvl="6" w:tplc="824296D8">
      <w:numFmt w:val="bullet"/>
      <w:lvlText w:val="•"/>
      <w:lvlJc w:val="left"/>
      <w:pPr>
        <w:ind w:left="4671" w:hanging="274"/>
      </w:pPr>
      <w:rPr>
        <w:rFonts w:hint="default"/>
        <w:lang w:val="en-US" w:eastAsia="en-US" w:bidi="en-US"/>
      </w:rPr>
    </w:lvl>
    <w:lvl w:ilvl="7" w:tplc="898432C2">
      <w:numFmt w:val="bullet"/>
      <w:lvlText w:val="•"/>
      <w:lvlJc w:val="left"/>
      <w:pPr>
        <w:ind w:left="5389" w:hanging="274"/>
      </w:pPr>
      <w:rPr>
        <w:rFonts w:hint="default"/>
        <w:lang w:val="en-US" w:eastAsia="en-US" w:bidi="en-US"/>
      </w:rPr>
    </w:lvl>
    <w:lvl w:ilvl="8" w:tplc="B19426FA">
      <w:numFmt w:val="bullet"/>
      <w:lvlText w:val="•"/>
      <w:lvlJc w:val="left"/>
      <w:pPr>
        <w:ind w:left="6108" w:hanging="274"/>
      </w:pPr>
      <w:rPr>
        <w:rFonts w:hint="default"/>
        <w:lang w:val="en-US" w:eastAsia="en-US" w:bidi="en-US"/>
      </w:rPr>
    </w:lvl>
  </w:abstractNum>
  <w:abstractNum w:abstractNumId="9" w15:restartNumberingAfterBreak="0">
    <w:nsid w:val="39B63E4F"/>
    <w:multiLevelType w:val="hybridMultilevel"/>
    <w:tmpl w:val="30B8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95084"/>
    <w:multiLevelType w:val="hybridMultilevel"/>
    <w:tmpl w:val="5E1A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01751"/>
    <w:multiLevelType w:val="hybridMultilevel"/>
    <w:tmpl w:val="7CCE757E"/>
    <w:lvl w:ilvl="0" w:tplc="EF54F3AA">
      <w:start w:val="1"/>
      <w:numFmt w:val="decimal"/>
      <w:lvlText w:val="%1."/>
      <w:lvlJc w:val="left"/>
      <w:pPr>
        <w:ind w:left="360" w:hanging="274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8564BED6">
      <w:numFmt w:val="bullet"/>
      <w:lvlText w:val="•"/>
      <w:lvlJc w:val="left"/>
      <w:pPr>
        <w:ind w:left="1078" w:hanging="274"/>
      </w:pPr>
      <w:rPr>
        <w:rFonts w:hint="default"/>
        <w:lang w:val="en-US" w:eastAsia="en-US" w:bidi="en-US"/>
      </w:rPr>
    </w:lvl>
    <w:lvl w:ilvl="2" w:tplc="D1A65DE2">
      <w:numFmt w:val="bullet"/>
      <w:lvlText w:val="•"/>
      <w:lvlJc w:val="left"/>
      <w:pPr>
        <w:ind w:left="1797" w:hanging="274"/>
      </w:pPr>
      <w:rPr>
        <w:rFonts w:hint="default"/>
        <w:lang w:val="en-US" w:eastAsia="en-US" w:bidi="en-US"/>
      </w:rPr>
    </w:lvl>
    <w:lvl w:ilvl="3" w:tplc="24F8C0A6">
      <w:numFmt w:val="bullet"/>
      <w:lvlText w:val="•"/>
      <w:lvlJc w:val="left"/>
      <w:pPr>
        <w:ind w:left="2515" w:hanging="274"/>
      </w:pPr>
      <w:rPr>
        <w:rFonts w:hint="default"/>
        <w:lang w:val="en-US" w:eastAsia="en-US" w:bidi="en-US"/>
      </w:rPr>
    </w:lvl>
    <w:lvl w:ilvl="4" w:tplc="38380B2C">
      <w:numFmt w:val="bullet"/>
      <w:lvlText w:val="•"/>
      <w:lvlJc w:val="left"/>
      <w:pPr>
        <w:ind w:left="3234" w:hanging="274"/>
      </w:pPr>
      <w:rPr>
        <w:rFonts w:hint="default"/>
        <w:lang w:val="en-US" w:eastAsia="en-US" w:bidi="en-US"/>
      </w:rPr>
    </w:lvl>
    <w:lvl w:ilvl="5" w:tplc="0456CE24">
      <w:numFmt w:val="bullet"/>
      <w:lvlText w:val="•"/>
      <w:lvlJc w:val="left"/>
      <w:pPr>
        <w:ind w:left="3952" w:hanging="274"/>
      </w:pPr>
      <w:rPr>
        <w:rFonts w:hint="default"/>
        <w:lang w:val="en-US" w:eastAsia="en-US" w:bidi="en-US"/>
      </w:rPr>
    </w:lvl>
    <w:lvl w:ilvl="6" w:tplc="FA9824F8">
      <w:numFmt w:val="bullet"/>
      <w:lvlText w:val="•"/>
      <w:lvlJc w:val="left"/>
      <w:pPr>
        <w:ind w:left="4671" w:hanging="274"/>
      </w:pPr>
      <w:rPr>
        <w:rFonts w:hint="default"/>
        <w:lang w:val="en-US" w:eastAsia="en-US" w:bidi="en-US"/>
      </w:rPr>
    </w:lvl>
    <w:lvl w:ilvl="7" w:tplc="B6E29DAC">
      <w:numFmt w:val="bullet"/>
      <w:lvlText w:val="•"/>
      <w:lvlJc w:val="left"/>
      <w:pPr>
        <w:ind w:left="5389" w:hanging="274"/>
      </w:pPr>
      <w:rPr>
        <w:rFonts w:hint="default"/>
        <w:lang w:val="en-US" w:eastAsia="en-US" w:bidi="en-US"/>
      </w:rPr>
    </w:lvl>
    <w:lvl w:ilvl="8" w:tplc="804441D4">
      <w:numFmt w:val="bullet"/>
      <w:lvlText w:val="•"/>
      <w:lvlJc w:val="left"/>
      <w:pPr>
        <w:ind w:left="6108" w:hanging="274"/>
      </w:pPr>
      <w:rPr>
        <w:rFonts w:hint="default"/>
        <w:lang w:val="en-US" w:eastAsia="en-US" w:bidi="en-US"/>
      </w:rPr>
    </w:lvl>
  </w:abstractNum>
  <w:abstractNum w:abstractNumId="12" w15:restartNumberingAfterBreak="0">
    <w:nsid w:val="5FA6260E"/>
    <w:multiLevelType w:val="hybridMultilevel"/>
    <w:tmpl w:val="4DEE3C90"/>
    <w:lvl w:ilvl="0" w:tplc="B914D568">
      <w:start w:val="1"/>
      <w:numFmt w:val="decimal"/>
      <w:lvlText w:val="%1."/>
      <w:lvlJc w:val="left"/>
      <w:pPr>
        <w:ind w:left="360" w:hanging="274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9D2AF1EE">
      <w:numFmt w:val="bullet"/>
      <w:lvlText w:val="•"/>
      <w:lvlJc w:val="left"/>
      <w:pPr>
        <w:ind w:left="1078" w:hanging="274"/>
      </w:pPr>
      <w:rPr>
        <w:rFonts w:hint="default"/>
        <w:lang w:val="en-US" w:eastAsia="en-US" w:bidi="en-US"/>
      </w:rPr>
    </w:lvl>
    <w:lvl w:ilvl="2" w:tplc="E2CC484A">
      <w:numFmt w:val="bullet"/>
      <w:lvlText w:val="•"/>
      <w:lvlJc w:val="left"/>
      <w:pPr>
        <w:ind w:left="1797" w:hanging="274"/>
      </w:pPr>
      <w:rPr>
        <w:rFonts w:hint="default"/>
        <w:lang w:val="en-US" w:eastAsia="en-US" w:bidi="en-US"/>
      </w:rPr>
    </w:lvl>
    <w:lvl w:ilvl="3" w:tplc="C414DAD4">
      <w:numFmt w:val="bullet"/>
      <w:lvlText w:val="•"/>
      <w:lvlJc w:val="left"/>
      <w:pPr>
        <w:ind w:left="2515" w:hanging="274"/>
      </w:pPr>
      <w:rPr>
        <w:rFonts w:hint="default"/>
        <w:lang w:val="en-US" w:eastAsia="en-US" w:bidi="en-US"/>
      </w:rPr>
    </w:lvl>
    <w:lvl w:ilvl="4" w:tplc="80441F60">
      <w:numFmt w:val="bullet"/>
      <w:lvlText w:val="•"/>
      <w:lvlJc w:val="left"/>
      <w:pPr>
        <w:ind w:left="3234" w:hanging="274"/>
      </w:pPr>
      <w:rPr>
        <w:rFonts w:hint="default"/>
        <w:lang w:val="en-US" w:eastAsia="en-US" w:bidi="en-US"/>
      </w:rPr>
    </w:lvl>
    <w:lvl w:ilvl="5" w:tplc="F4B43CF0">
      <w:numFmt w:val="bullet"/>
      <w:lvlText w:val="•"/>
      <w:lvlJc w:val="left"/>
      <w:pPr>
        <w:ind w:left="3952" w:hanging="274"/>
      </w:pPr>
      <w:rPr>
        <w:rFonts w:hint="default"/>
        <w:lang w:val="en-US" w:eastAsia="en-US" w:bidi="en-US"/>
      </w:rPr>
    </w:lvl>
    <w:lvl w:ilvl="6" w:tplc="136C60C6">
      <w:numFmt w:val="bullet"/>
      <w:lvlText w:val="•"/>
      <w:lvlJc w:val="left"/>
      <w:pPr>
        <w:ind w:left="4671" w:hanging="274"/>
      </w:pPr>
      <w:rPr>
        <w:rFonts w:hint="default"/>
        <w:lang w:val="en-US" w:eastAsia="en-US" w:bidi="en-US"/>
      </w:rPr>
    </w:lvl>
    <w:lvl w:ilvl="7" w:tplc="1DFEF312">
      <w:numFmt w:val="bullet"/>
      <w:lvlText w:val="•"/>
      <w:lvlJc w:val="left"/>
      <w:pPr>
        <w:ind w:left="5389" w:hanging="274"/>
      </w:pPr>
      <w:rPr>
        <w:rFonts w:hint="default"/>
        <w:lang w:val="en-US" w:eastAsia="en-US" w:bidi="en-US"/>
      </w:rPr>
    </w:lvl>
    <w:lvl w:ilvl="8" w:tplc="98A8EBE6">
      <w:numFmt w:val="bullet"/>
      <w:lvlText w:val="•"/>
      <w:lvlJc w:val="left"/>
      <w:pPr>
        <w:ind w:left="6108" w:hanging="274"/>
      </w:pPr>
      <w:rPr>
        <w:rFonts w:hint="default"/>
        <w:lang w:val="en-US" w:eastAsia="en-US" w:bidi="en-US"/>
      </w:rPr>
    </w:lvl>
  </w:abstractNum>
  <w:abstractNum w:abstractNumId="13" w15:restartNumberingAfterBreak="0">
    <w:nsid w:val="61B473FD"/>
    <w:multiLevelType w:val="hybridMultilevel"/>
    <w:tmpl w:val="E6E6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979A4"/>
    <w:multiLevelType w:val="hybridMultilevel"/>
    <w:tmpl w:val="A866B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179E9"/>
    <w:multiLevelType w:val="hybridMultilevel"/>
    <w:tmpl w:val="E55A4B88"/>
    <w:lvl w:ilvl="0" w:tplc="04090001">
      <w:start w:val="1"/>
      <w:numFmt w:val="bullet"/>
      <w:lvlText w:val=""/>
      <w:lvlJc w:val="left"/>
      <w:pPr>
        <w:ind w:left="820" w:hanging="361"/>
      </w:pPr>
      <w:rPr>
        <w:rFonts w:ascii="Symbol" w:hAnsi="Symbol" w:hint="default"/>
        <w:w w:val="100"/>
        <w:lang w:val="en-US" w:eastAsia="en-US" w:bidi="en-US"/>
      </w:rPr>
    </w:lvl>
    <w:lvl w:ilvl="1" w:tplc="9A5EAABE">
      <w:numFmt w:val="bullet"/>
      <w:lvlText w:val="o"/>
      <w:lvlJc w:val="left"/>
      <w:pPr>
        <w:ind w:left="154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BD54C274">
      <w:numFmt w:val="bullet"/>
      <w:lvlText w:val=""/>
      <w:lvlJc w:val="left"/>
      <w:pPr>
        <w:ind w:left="2261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3" w:tplc="6A8AC340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en-US"/>
      </w:rPr>
    </w:lvl>
    <w:lvl w:ilvl="4" w:tplc="267CBE5E">
      <w:numFmt w:val="bullet"/>
      <w:lvlText w:val="•"/>
      <w:lvlJc w:val="left"/>
      <w:pPr>
        <w:ind w:left="4075" w:hanging="361"/>
      </w:pPr>
      <w:rPr>
        <w:rFonts w:hint="default"/>
        <w:lang w:val="en-US" w:eastAsia="en-US" w:bidi="en-US"/>
      </w:rPr>
    </w:lvl>
    <w:lvl w:ilvl="5" w:tplc="9EB2BBF2">
      <w:numFmt w:val="bullet"/>
      <w:lvlText w:val="•"/>
      <w:lvlJc w:val="left"/>
      <w:pPr>
        <w:ind w:left="4982" w:hanging="361"/>
      </w:pPr>
      <w:rPr>
        <w:rFonts w:hint="default"/>
        <w:lang w:val="en-US" w:eastAsia="en-US" w:bidi="en-US"/>
      </w:rPr>
    </w:lvl>
    <w:lvl w:ilvl="6" w:tplc="B83A30DC"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en-US"/>
      </w:rPr>
    </w:lvl>
    <w:lvl w:ilvl="7" w:tplc="DC74E604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en-US"/>
      </w:rPr>
    </w:lvl>
    <w:lvl w:ilvl="8" w:tplc="C5DE537E">
      <w:numFmt w:val="bullet"/>
      <w:lvlText w:val="•"/>
      <w:lvlJc w:val="left"/>
      <w:pPr>
        <w:ind w:left="7705" w:hanging="361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5"/>
  </w:num>
  <w:num w:numId="5">
    <w:abstractNumId w:val="4"/>
  </w:num>
  <w:num w:numId="6">
    <w:abstractNumId w:val="15"/>
  </w:num>
  <w:num w:numId="7">
    <w:abstractNumId w:val="14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10"/>
  </w:num>
  <w:num w:numId="13">
    <w:abstractNumId w:val="7"/>
  </w:num>
  <w:num w:numId="14">
    <w:abstractNumId w:val="13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55B"/>
    <w:rsid w:val="00147BED"/>
    <w:rsid w:val="001517F9"/>
    <w:rsid w:val="00477227"/>
    <w:rsid w:val="004B2C2F"/>
    <w:rsid w:val="005D0C50"/>
    <w:rsid w:val="005E1F2E"/>
    <w:rsid w:val="006130D3"/>
    <w:rsid w:val="0068480C"/>
    <w:rsid w:val="00757D74"/>
    <w:rsid w:val="009145F3"/>
    <w:rsid w:val="00936993"/>
    <w:rsid w:val="009C66DD"/>
    <w:rsid w:val="009F0E05"/>
    <w:rsid w:val="00AF17A4"/>
    <w:rsid w:val="00B02172"/>
    <w:rsid w:val="00B36E04"/>
    <w:rsid w:val="00BC731B"/>
    <w:rsid w:val="00BE4506"/>
    <w:rsid w:val="00D147C0"/>
    <w:rsid w:val="00DB221E"/>
    <w:rsid w:val="00DF0348"/>
    <w:rsid w:val="00E24242"/>
    <w:rsid w:val="00E7590D"/>
    <w:rsid w:val="00F16202"/>
    <w:rsid w:val="00F73D52"/>
    <w:rsid w:val="00F75389"/>
    <w:rsid w:val="00FC5AF8"/>
    <w:rsid w:val="00FE655B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9E9692"/>
  <w15:docId w15:val="{20585487-BD27-472A-AFD7-8AF18741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Heading2"/>
    <w:uiPriority w:val="1"/>
    <w:qFormat/>
    <w:rsid w:val="00B02172"/>
    <w:pPr>
      <w:spacing w:before="239" w:after="120"/>
      <w:ind w:right="18"/>
      <w:outlineLvl w:val="0"/>
    </w:pPr>
  </w:style>
  <w:style w:type="paragraph" w:styleId="Heading2">
    <w:name w:val="heading 2"/>
    <w:basedOn w:val="Heading3"/>
    <w:uiPriority w:val="1"/>
    <w:qFormat/>
    <w:rsid w:val="0068480C"/>
    <w:pPr>
      <w:keepNext/>
      <w:spacing w:before="1"/>
      <w:outlineLvl w:val="1"/>
    </w:pPr>
    <w:rPr>
      <w:color w:val="2F5496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82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753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389"/>
    <w:rPr>
      <w:rFonts w:ascii="Segoe UI" w:eastAsia="Arial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F16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517F9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4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50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4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506"/>
    <w:rPr>
      <w:rFonts w:ascii="Arial" w:eastAsia="Arial" w:hAnsi="Arial" w:cs="Arial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8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480C"/>
    <w:rPr>
      <w:rFonts w:eastAsiaTheme="minorEastAsia"/>
      <w:color w:val="5A5A5A" w:themeColor="text1" w:themeTint="A5"/>
      <w:spacing w:val="15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88AE98-F753-4F2C-AEE7-8915AD4CD6B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DF780A7-2C5B-40B4-932E-1B1D2B45D3E9}">
      <dgm:prSet phldrT="[Text]" custT="1"/>
      <dgm:spPr/>
      <dgm:t>
        <a:bodyPr/>
        <a:lstStyle/>
        <a:p>
          <a:pPr algn="ctr"/>
          <a:r>
            <a:rPr lang="en-US" sz="1100"/>
            <a:t>Council</a:t>
          </a:r>
        </a:p>
      </dgm:t>
    </dgm:pt>
    <dgm:pt modelId="{3C3C4E99-8873-43DC-A4FF-5BDF81206682}" type="parTrans" cxnId="{23E459AC-A32B-4051-A8FD-AD64D4EB70E5}">
      <dgm:prSet/>
      <dgm:spPr/>
      <dgm:t>
        <a:bodyPr/>
        <a:lstStyle/>
        <a:p>
          <a:pPr algn="ctr"/>
          <a:endParaRPr lang="en-US" sz="1400"/>
        </a:p>
      </dgm:t>
    </dgm:pt>
    <dgm:pt modelId="{5C9FEF52-C7C6-491D-AC8F-C7E55FD88F46}" type="sibTrans" cxnId="{23E459AC-A32B-4051-A8FD-AD64D4EB70E5}">
      <dgm:prSet/>
      <dgm:spPr/>
      <dgm:t>
        <a:bodyPr/>
        <a:lstStyle/>
        <a:p>
          <a:pPr algn="ctr"/>
          <a:endParaRPr lang="en-US" sz="1400"/>
        </a:p>
      </dgm:t>
    </dgm:pt>
    <dgm:pt modelId="{B74FBF40-2691-4C92-9C2F-56F8384295B7}">
      <dgm:prSet phldrT="[Text]" custT="1"/>
      <dgm:spPr/>
      <dgm:t>
        <a:bodyPr/>
        <a:lstStyle/>
        <a:p>
          <a:pPr algn="ctr"/>
          <a:r>
            <a:rPr lang="en-US" sz="1100"/>
            <a:t>FMAC </a:t>
          </a:r>
        </a:p>
        <a:p>
          <a:pPr algn="ctr"/>
          <a:r>
            <a:rPr lang="en-US" sz="1100"/>
            <a:t>(May)</a:t>
          </a:r>
        </a:p>
      </dgm:t>
    </dgm:pt>
    <dgm:pt modelId="{341FF460-9A53-47B9-AA12-2614BCC38B58}" type="parTrans" cxnId="{4F9B516D-54C9-45DD-98DA-4426E234A903}">
      <dgm:prSet/>
      <dgm:spPr/>
      <dgm:t>
        <a:bodyPr/>
        <a:lstStyle/>
        <a:p>
          <a:pPr algn="ctr"/>
          <a:endParaRPr lang="en-US" sz="1400"/>
        </a:p>
      </dgm:t>
    </dgm:pt>
    <dgm:pt modelId="{D3748EC9-99BA-4FD5-A593-C419235E5DAB}" type="sibTrans" cxnId="{4F9B516D-54C9-45DD-98DA-4426E234A903}">
      <dgm:prSet/>
      <dgm:spPr/>
      <dgm:t>
        <a:bodyPr/>
        <a:lstStyle/>
        <a:p>
          <a:pPr algn="ctr"/>
          <a:endParaRPr lang="en-US" sz="1400"/>
        </a:p>
      </dgm:t>
    </dgm:pt>
    <dgm:pt modelId="{BF5EB09C-D251-4C9A-ACF6-F7FF6DC7389E}">
      <dgm:prSet phldrT="[Text]" custT="1"/>
      <dgm:spPr/>
      <dgm:t>
        <a:bodyPr/>
        <a:lstStyle/>
        <a:p>
          <a:pPr algn="ctr"/>
          <a:r>
            <a:rPr lang="en-US" sz="1100"/>
            <a:t>FMAC Partial Coverage Subgroup (Sept, ad hoc)</a:t>
          </a:r>
        </a:p>
      </dgm:t>
    </dgm:pt>
    <dgm:pt modelId="{6BD003DD-5031-409D-A146-1F96B5A43D79}" type="parTrans" cxnId="{35F0F45F-7CAB-4830-ADCD-AC08DDFB4C83}">
      <dgm:prSet/>
      <dgm:spPr/>
      <dgm:t>
        <a:bodyPr/>
        <a:lstStyle/>
        <a:p>
          <a:pPr algn="ctr"/>
          <a:endParaRPr lang="en-US" sz="1400"/>
        </a:p>
      </dgm:t>
    </dgm:pt>
    <dgm:pt modelId="{C5B78AAC-DF36-4BF1-8A63-FDC5A1FA5814}" type="sibTrans" cxnId="{35F0F45F-7CAB-4830-ADCD-AC08DDFB4C83}">
      <dgm:prSet/>
      <dgm:spPr/>
      <dgm:t>
        <a:bodyPr/>
        <a:lstStyle/>
        <a:p>
          <a:pPr algn="ctr"/>
          <a:endParaRPr lang="en-US" sz="1400"/>
        </a:p>
      </dgm:t>
    </dgm:pt>
    <dgm:pt modelId="{5D7E6438-779F-4698-B8AF-4118654A92EC}">
      <dgm:prSet phldrT="[Text]" custT="1"/>
      <dgm:spPr/>
      <dgm:t>
        <a:bodyPr/>
        <a:lstStyle/>
        <a:p>
          <a:pPr algn="ctr"/>
          <a:r>
            <a:rPr lang="en-US" sz="1100"/>
            <a:t>Trawl EMC </a:t>
          </a:r>
        </a:p>
        <a:p>
          <a:pPr algn="ctr"/>
          <a:r>
            <a:rPr lang="en-US" sz="1100"/>
            <a:t>(ad hoc)</a:t>
          </a:r>
        </a:p>
      </dgm:t>
    </dgm:pt>
    <dgm:pt modelId="{199D2D2D-946E-448C-AB6B-8FA3BAE6669D}" type="parTrans" cxnId="{00A92661-63B7-4694-B20A-BC7525EFC071}">
      <dgm:prSet/>
      <dgm:spPr/>
      <dgm:t>
        <a:bodyPr/>
        <a:lstStyle/>
        <a:p>
          <a:pPr algn="ctr"/>
          <a:endParaRPr lang="en-US" sz="1400"/>
        </a:p>
      </dgm:t>
    </dgm:pt>
    <dgm:pt modelId="{8F044E32-BC07-419C-9317-9C2CA27A578B}" type="sibTrans" cxnId="{00A92661-63B7-4694-B20A-BC7525EFC071}">
      <dgm:prSet/>
      <dgm:spPr/>
      <dgm:t>
        <a:bodyPr/>
        <a:lstStyle/>
        <a:p>
          <a:pPr algn="ctr"/>
          <a:endParaRPr lang="en-US" sz="1400"/>
        </a:p>
      </dgm:t>
    </dgm:pt>
    <dgm:pt modelId="{B5CB9A31-4F0D-4DF7-9464-F48FACE02014}" type="pres">
      <dgm:prSet presAssocID="{F488AE98-F753-4F2C-AEE7-8915AD4CD6B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59BC9F3-9291-4C4B-AD92-EEF09B184A6D}" type="pres">
      <dgm:prSet presAssocID="{DDF780A7-2C5B-40B4-932E-1B1D2B45D3E9}" presName="hierRoot1" presStyleCnt="0"/>
      <dgm:spPr/>
    </dgm:pt>
    <dgm:pt modelId="{F5E80E86-60C6-4E94-A19C-2EF5D106937D}" type="pres">
      <dgm:prSet presAssocID="{DDF780A7-2C5B-40B4-932E-1B1D2B45D3E9}" presName="composite" presStyleCnt="0"/>
      <dgm:spPr/>
    </dgm:pt>
    <dgm:pt modelId="{7C7C5A43-5F6F-417D-A3ED-246A0C374B84}" type="pres">
      <dgm:prSet presAssocID="{DDF780A7-2C5B-40B4-932E-1B1D2B45D3E9}" presName="background" presStyleLbl="node0" presStyleIdx="0" presStyleCnt="1"/>
      <dgm:spPr/>
    </dgm:pt>
    <dgm:pt modelId="{E35496A2-7083-488F-A47D-22CBD89D81D6}" type="pres">
      <dgm:prSet presAssocID="{DDF780A7-2C5B-40B4-932E-1B1D2B45D3E9}" presName="text" presStyleLbl="fgAcc0" presStyleIdx="0" presStyleCnt="1">
        <dgm:presLayoutVars>
          <dgm:chPref val="3"/>
        </dgm:presLayoutVars>
      </dgm:prSet>
      <dgm:spPr/>
    </dgm:pt>
    <dgm:pt modelId="{DE36A7F7-BFCC-42EA-BE2C-D89D9F8489F8}" type="pres">
      <dgm:prSet presAssocID="{DDF780A7-2C5B-40B4-932E-1B1D2B45D3E9}" presName="hierChild2" presStyleCnt="0"/>
      <dgm:spPr/>
    </dgm:pt>
    <dgm:pt modelId="{6A2940BB-FBF5-49D8-889C-68D6546CF4CE}" type="pres">
      <dgm:prSet presAssocID="{341FF460-9A53-47B9-AA12-2614BCC38B58}" presName="Name10" presStyleLbl="parChTrans1D2" presStyleIdx="0" presStyleCnt="3"/>
      <dgm:spPr/>
    </dgm:pt>
    <dgm:pt modelId="{3E2293DC-6348-4518-837C-9808E3BA33B3}" type="pres">
      <dgm:prSet presAssocID="{B74FBF40-2691-4C92-9C2F-56F8384295B7}" presName="hierRoot2" presStyleCnt="0"/>
      <dgm:spPr/>
    </dgm:pt>
    <dgm:pt modelId="{9B275465-0002-4F8E-8FA3-1DA2763FE86A}" type="pres">
      <dgm:prSet presAssocID="{B74FBF40-2691-4C92-9C2F-56F8384295B7}" presName="composite2" presStyleCnt="0"/>
      <dgm:spPr/>
    </dgm:pt>
    <dgm:pt modelId="{BAACFA91-3236-42BB-8851-00C0E3973FD7}" type="pres">
      <dgm:prSet presAssocID="{B74FBF40-2691-4C92-9C2F-56F8384295B7}" presName="background2" presStyleLbl="node2" presStyleIdx="0" presStyleCnt="3"/>
      <dgm:spPr/>
    </dgm:pt>
    <dgm:pt modelId="{AF660B4B-26BD-442B-BCEF-2686A5771129}" type="pres">
      <dgm:prSet presAssocID="{B74FBF40-2691-4C92-9C2F-56F8384295B7}" presName="text2" presStyleLbl="fgAcc2" presStyleIdx="0" presStyleCnt="3">
        <dgm:presLayoutVars>
          <dgm:chPref val="3"/>
        </dgm:presLayoutVars>
      </dgm:prSet>
      <dgm:spPr/>
    </dgm:pt>
    <dgm:pt modelId="{57E62403-8859-4229-BD88-68F5B164412F}" type="pres">
      <dgm:prSet presAssocID="{B74FBF40-2691-4C92-9C2F-56F8384295B7}" presName="hierChild3" presStyleCnt="0"/>
      <dgm:spPr/>
    </dgm:pt>
    <dgm:pt modelId="{08F5E5EE-F5FF-468B-A120-E9A2592356BA}" type="pres">
      <dgm:prSet presAssocID="{6BD003DD-5031-409D-A146-1F96B5A43D79}" presName="Name10" presStyleLbl="parChTrans1D2" presStyleIdx="1" presStyleCnt="3"/>
      <dgm:spPr/>
    </dgm:pt>
    <dgm:pt modelId="{840EB328-361D-4B66-88AA-B23E05161F4E}" type="pres">
      <dgm:prSet presAssocID="{BF5EB09C-D251-4C9A-ACF6-F7FF6DC7389E}" presName="hierRoot2" presStyleCnt="0"/>
      <dgm:spPr/>
    </dgm:pt>
    <dgm:pt modelId="{E545B6D5-B9F8-4D2F-9A76-764B3D81F267}" type="pres">
      <dgm:prSet presAssocID="{BF5EB09C-D251-4C9A-ACF6-F7FF6DC7389E}" presName="composite2" presStyleCnt="0"/>
      <dgm:spPr/>
    </dgm:pt>
    <dgm:pt modelId="{7561818E-D658-4EF3-B768-830607546F72}" type="pres">
      <dgm:prSet presAssocID="{BF5EB09C-D251-4C9A-ACF6-F7FF6DC7389E}" presName="background2" presStyleLbl="node2" presStyleIdx="1" presStyleCnt="3"/>
      <dgm:spPr/>
    </dgm:pt>
    <dgm:pt modelId="{31E3378C-3293-4715-8AE2-41584F801A49}" type="pres">
      <dgm:prSet presAssocID="{BF5EB09C-D251-4C9A-ACF6-F7FF6DC7389E}" presName="text2" presStyleLbl="fgAcc2" presStyleIdx="1" presStyleCnt="3">
        <dgm:presLayoutVars>
          <dgm:chPref val="3"/>
        </dgm:presLayoutVars>
      </dgm:prSet>
      <dgm:spPr/>
    </dgm:pt>
    <dgm:pt modelId="{E6EAFDF5-CF5F-4ED1-9CFF-24DFBA2BA6A8}" type="pres">
      <dgm:prSet presAssocID="{BF5EB09C-D251-4C9A-ACF6-F7FF6DC7389E}" presName="hierChild3" presStyleCnt="0"/>
      <dgm:spPr/>
    </dgm:pt>
    <dgm:pt modelId="{520180EB-EA9E-4C62-B4F2-B10304965C41}" type="pres">
      <dgm:prSet presAssocID="{199D2D2D-946E-448C-AB6B-8FA3BAE6669D}" presName="Name10" presStyleLbl="parChTrans1D2" presStyleIdx="2" presStyleCnt="3"/>
      <dgm:spPr/>
    </dgm:pt>
    <dgm:pt modelId="{A812890E-42BF-48FB-B2B4-407E9841176C}" type="pres">
      <dgm:prSet presAssocID="{5D7E6438-779F-4698-B8AF-4118654A92EC}" presName="hierRoot2" presStyleCnt="0"/>
      <dgm:spPr/>
    </dgm:pt>
    <dgm:pt modelId="{6CF64A8B-3BAC-48FB-9CA0-BACC0D34D268}" type="pres">
      <dgm:prSet presAssocID="{5D7E6438-779F-4698-B8AF-4118654A92EC}" presName="composite2" presStyleCnt="0"/>
      <dgm:spPr/>
    </dgm:pt>
    <dgm:pt modelId="{FD873D3C-4E5B-4818-BCD5-A2176CF8E860}" type="pres">
      <dgm:prSet presAssocID="{5D7E6438-779F-4698-B8AF-4118654A92EC}" presName="background2" presStyleLbl="node2" presStyleIdx="2" presStyleCnt="3"/>
      <dgm:spPr/>
    </dgm:pt>
    <dgm:pt modelId="{C095E5EF-2B76-4231-BC91-40B900790F3D}" type="pres">
      <dgm:prSet presAssocID="{5D7E6438-779F-4698-B8AF-4118654A92EC}" presName="text2" presStyleLbl="fgAcc2" presStyleIdx="2" presStyleCnt="3">
        <dgm:presLayoutVars>
          <dgm:chPref val="3"/>
        </dgm:presLayoutVars>
      </dgm:prSet>
      <dgm:spPr/>
    </dgm:pt>
    <dgm:pt modelId="{A1F1D341-45E8-403B-9C3B-F4C96CAB962E}" type="pres">
      <dgm:prSet presAssocID="{5D7E6438-779F-4698-B8AF-4118654A92EC}" presName="hierChild3" presStyleCnt="0"/>
      <dgm:spPr/>
    </dgm:pt>
  </dgm:ptLst>
  <dgm:cxnLst>
    <dgm:cxn modelId="{0D32F200-1B8C-472F-8768-1E1CCFD986DE}" type="presOf" srcId="{6BD003DD-5031-409D-A146-1F96B5A43D79}" destId="{08F5E5EE-F5FF-468B-A120-E9A2592356BA}" srcOrd="0" destOrd="0" presId="urn:microsoft.com/office/officeart/2005/8/layout/hierarchy1"/>
    <dgm:cxn modelId="{355B9707-5D40-4A34-9356-E2FA44C2C7ED}" type="presOf" srcId="{F488AE98-F753-4F2C-AEE7-8915AD4CD6BD}" destId="{B5CB9A31-4F0D-4DF7-9464-F48FACE02014}" srcOrd="0" destOrd="0" presId="urn:microsoft.com/office/officeart/2005/8/layout/hierarchy1"/>
    <dgm:cxn modelId="{85B20030-EEFE-4AB5-93F1-26906DF57C39}" type="presOf" srcId="{341FF460-9A53-47B9-AA12-2614BCC38B58}" destId="{6A2940BB-FBF5-49D8-889C-68D6546CF4CE}" srcOrd="0" destOrd="0" presId="urn:microsoft.com/office/officeart/2005/8/layout/hierarchy1"/>
    <dgm:cxn modelId="{D83BFD39-5F29-4456-A278-55E9F4ABA895}" type="presOf" srcId="{DDF780A7-2C5B-40B4-932E-1B1D2B45D3E9}" destId="{E35496A2-7083-488F-A47D-22CBD89D81D6}" srcOrd="0" destOrd="0" presId="urn:microsoft.com/office/officeart/2005/8/layout/hierarchy1"/>
    <dgm:cxn modelId="{35F0F45F-7CAB-4830-ADCD-AC08DDFB4C83}" srcId="{DDF780A7-2C5B-40B4-932E-1B1D2B45D3E9}" destId="{BF5EB09C-D251-4C9A-ACF6-F7FF6DC7389E}" srcOrd="1" destOrd="0" parTransId="{6BD003DD-5031-409D-A146-1F96B5A43D79}" sibTransId="{C5B78AAC-DF36-4BF1-8A63-FDC5A1FA5814}"/>
    <dgm:cxn modelId="{00A92661-63B7-4694-B20A-BC7525EFC071}" srcId="{DDF780A7-2C5B-40B4-932E-1B1D2B45D3E9}" destId="{5D7E6438-779F-4698-B8AF-4118654A92EC}" srcOrd="2" destOrd="0" parTransId="{199D2D2D-946E-448C-AB6B-8FA3BAE6669D}" sibTransId="{8F044E32-BC07-419C-9317-9C2CA27A578B}"/>
    <dgm:cxn modelId="{4F9B516D-54C9-45DD-98DA-4426E234A903}" srcId="{DDF780A7-2C5B-40B4-932E-1B1D2B45D3E9}" destId="{B74FBF40-2691-4C92-9C2F-56F8384295B7}" srcOrd="0" destOrd="0" parTransId="{341FF460-9A53-47B9-AA12-2614BCC38B58}" sibTransId="{D3748EC9-99BA-4FD5-A593-C419235E5DAB}"/>
    <dgm:cxn modelId="{DB62C255-A72A-4544-BE05-87C5BEC1CC9B}" type="presOf" srcId="{B74FBF40-2691-4C92-9C2F-56F8384295B7}" destId="{AF660B4B-26BD-442B-BCEF-2686A5771129}" srcOrd="0" destOrd="0" presId="urn:microsoft.com/office/officeart/2005/8/layout/hierarchy1"/>
    <dgm:cxn modelId="{73972487-CEA0-4BC3-85D0-2F7304482F68}" type="presOf" srcId="{BF5EB09C-D251-4C9A-ACF6-F7FF6DC7389E}" destId="{31E3378C-3293-4715-8AE2-41584F801A49}" srcOrd="0" destOrd="0" presId="urn:microsoft.com/office/officeart/2005/8/layout/hierarchy1"/>
    <dgm:cxn modelId="{23E459AC-A32B-4051-A8FD-AD64D4EB70E5}" srcId="{F488AE98-F753-4F2C-AEE7-8915AD4CD6BD}" destId="{DDF780A7-2C5B-40B4-932E-1B1D2B45D3E9}" srcOrd="0" destOrd="0" parTransId="{3C3C4E99-8873-43DC-A4FF-5BDF81206682}" sibTransId="{5C9FEF52-C7C6-491D-AC8F-C7E55FD88F46}"/>
    <dgm:cxn modelId="{4B2C74C0-CD02-482B-9BC9-450AB8D1BE43}" type="presOf" srcId="{199D2D2D-946E-448C-AB6B-8FA3BAE6669D}" destId="{520180EB-EA9E-4C62-B4F2-B10304965C41}" srcOrd="0" destOrd="0" presId="urn:microsoft.com/office/officeart/2005/8/layout/hierarchy1"/>
    <dgm:cxn modelId="{99A8A9D0-3BC2-4A07-81BB-D4489C2EBF58}" type="presOf" srcId="{5D7E6438-779F-4698-B8AF-4118654A92EC}" destId="{C095E5EF-2B76-4231-BC91-40B900790F3D}" srcOrd="0" destOrd="0" presId="urn:microsoft.com/office/officeart/2005/8/layout/hierarchy1"/>
    <dgm:cxn modelId="{AC7F4567-04B1-4C67-9898-BE746AAA9819}" type="presParOf" srcId="{B5CB9A31-4F0D-4DF7-9464-F48FACE02014}" destId="{E59BC9F3-9291-4C4B-AD92-EEF09B184A6D}" srcOrd="0" destOrd="0" presId="urn:microsoft.com/office/officeart/2005/8/layout/hierarchy1"/>
    <dgm:cxn modelId="{21FDD005-59EC-4635-8B61-098EAB0DFDE0}" type="presParOf" srcId="{E59BC9F3-9291-4C4B-AD92-EEF09B184A6D}" destId="{F5E80E86-60C6-4E94-A19C-2EF5D106937D}" srcOrd="0" destOrd="0" presId="urn:microsoft.com/office/officeart/2005/8/layout/hierarchy1"/>
    <dgm:cxn modelId="{49CEDEED-A221-4978-A182-3EA73AFD1125}" type="presParOf" srcId="{F5E80E86-60C6-4E94-A19C-2EF5D106937D}" destId="{7C7C5A43-5F6F-417D-A3ED-246A0C374B84}" srcOrd="0" destOrd="0" presId="urn:microsoft.com/office/officeart/2005/8/layout/hierarchy1"/>
    <dgm:cxn modelId="{BF98DB26-814C-408F-90A4-2E58281F66B6}" type="presParOf" srcId="{F5E80E86-60C6-4E94-A19C-2EF5D106937D}" destId="{E35496A2-7083-488F-A47D-22CBD89D81D6}" srcOrd="1" destOrd="0" presId="urn:microsoft.com/office/officeart/2005/8/layout/hierarchy1"/>
    <dgm:cxn modelId="{FDC583AF-36B1-4562-9FCD-CEE69EC09422}" type="presParOf" srcId="{E59BC9F3-9291-4C4B-AD92-EEF09B184A6D}" destId="{DE36A7F7-BFCC-42EA-BE2C-D89D9F8489F8}" srcOrd="1" destOrd="0" presId="urn:microsoft.com/office/officeart/2005/8/layout/hierarchy1"/>
    <dgm:cxn modelId="{425D0CB2-ACD2-4844-A5DB-9F6A85FD17CB}" type="presParOf" srcId="{DE36A7F7-BFCC-42EA-BE2C-D89D9F8489F8}" destId="{6A2940BB-FBF5-49D8-889C-68D6546CF4CE}" srcOrd="0" destOrd="0" presId="urn:microsoft.com/office/officeart/2005/8/layout/hierarchy1"/>
    <dgm:cxn modelId="{CA204032-B5F2-4FCD-ACB9-888E4E125DAB}" type="presParOf" srcId="{DE36A7F7-BFCC-42EA-BE2C-D89D9F8489F8}" destId="{3E2293DC-6348-4518-837C-9808E3BA33B3}" srcOrd="1" destOrd="0" presId="urn:microsoft.com/office/officeart/2005/8/layout/hierarchy1"/>
    <dgm:cxn modelId="{4991C536-5BC4-4274-BF47-B04A70F0382D}" type="presParOf" srcId="{3E2293DC-6348-4518-837C-9808E3BA33B3}" destId="{9B275465-0002-4F8E-8FA3-1DA2763FE86A}" srcOrd="0" destOrd="0" presId="urn:microsoft.com/office/officeart/2005/8/layout/hierarchy1"/>
    <dgm:cxn modelId="{BADC53D7-5144-4CB4-9974-5B8B495548FA}" type="presParOf" srcId="{9B275465-0002-4F8E-8FA3-1DA2763FE86A}" destId="{BAACFA91-3236-42BB-8851-00C0E3973FD7}" srcOrd="0" destOrd="0" presId="urn:microsoft.com/office/officeart/2005/8/layout/hierarchy1"/>
    <dgm:cxn modelId="{4DFAFC57-8A7F-4550-B97D-092B97A53EB8}" type="presParOf" srcId="{9B275465-0002-4F8E-8FA3-1DA2763FE86A}" destId="{AF660B4B-26BD-442B-BCEF-2686A5771129}" srcOrd="1" destOrd="0" presId="urn:microsoft.com/office/officeart/2005/8/layout/hierarchy1"/>
    <dgm:cxn modelId="{B351D5B5-3A33-46EE-9379-9A80A3D1F44B}" type="presParOf" srcId="{3E2293DC-6348-4518-837C-9808E3BA33B3}" destId="{57E62403-8859-4229-BD88-68F5B164412F}" srcOrd="1" destOrd="0" presId="urn:microsoft.com/office/officeart/2005/8/layout/hierarchy1"/>
    <dgm:cxn modelId="{8CE999C7-B6A5-41E1-B9C2-328FDEE646D6}" type="presParOf" srcId="{DE36A7F7-BFCC-42EA-BE2C-D89D9F8489F8}" destId="{08F5E5EE-F5FF-468B-A120-E9A2592356BA}" srcOrd="2" destOrd="0" presId="urn:microsoft.com/office/officeart/2005/8/layout/hierarchy1"/>
    <dgm:cxn modelId="{B22F3421-3F50-4B79-A2E6-32F887EFB9E4}" type="presParOf" srcId="{DE36A7F7-BFCC-42EA-BE2C-D89D9F8489F8}" destId="{840EB328-361D-4B66-88AA-B23E05161F4E}" srcOrd="3" destOrd="0" presId="urn:microsoft.com/office/officeart/2005/8/layout/hierarchy1"/>
    <dgm:cxn modelId="{BB55D69B-1A09-4CE5-B5CD-06A8D919732C}" type="presParOf" srcId="{840EB328-361D-4B66-88AA-B23E05161F4E}" destId="{E545B6D5-B9F8-4D2F-9A76-764B3D81F267}" srcOrd="0" destOrd="0" presId="urn:microsoft.com/office/officeart/2005/8/layout/hierarchy1"/>
    <dgm:cxn modelId="{7A784268-D0E0-49A7-B461-64BDD4084700}" type="presParOf" srcId="{E545B6D5-B9F8-4D2F-9A76-764B3D81F267}" destId="{7561818E-D658-4EF3-B768-830607546F72}" srcOrd="0" destOrd="0" presId="urn:microsoft.com/office/officeart/2005/8/layout/hierarchy1"/>
    <dgm:cxn modelId="{4B63B8B4-B486-4384-8279-29085384E998}" type="presParOf" srcId="{E545B6D5-B9F8-4D2F-9A76-764B3D81F267}" destId="{31E3378C-3293-4715-8AE2-41584F801A49}" srcOrd="1" destOrd="0" presId="urn:microsoft.com/office/officeart/2005/8/layout/hierarchy1"/>
    <dgm:cxn modelId="{9D8CEB75-B860-4E96-B00C-DC7876F78191}" type="presParOf" srcId="{840EB328-361D-4B66-88AA-B23E05161F4E}" destId="{E6EAFDF5-CF5F-4ED1-9CFF-24DFBA2BA6A8}" srcOrd="1" destOrd="0" presId="urn:microsoft.com/office/officeart/2005/8/layout/hierarchy1"/>
    <dgm:cxn modelId="{BFA6D86D-16AE-4607-A7E9-8615C61B9C1B}" type="presParOf" srcId="{DE36A7F7-BFCC-42EA-BE2C-D89D9F8489F8}" destId="{520180EB-EA9E-4C62-B4F2-B10304965C41}" srcOrd="4" destOrd="0" presId="urn:microsoft.com/office/officeart/2005/8/layout/hierarchy1"/>
    <dgm:cxn modelId="{2E7A1300-73BB-476F-AB82-778C0CA40021}" type="presParOf" srcId="{DE36A7F7-BFCC-42EA-BE2C-D89D9F8489F8}" destId="{A812890E-42BF-48FB-B2B4-407E9841176C}" srcOrd="5" destOrd="0" presId="urn:microsoft.com/office/officeart/2005/8/layout/hierarchy1"/>
    <dgm:cxn modelId="{B5B68ED0-28F1-4A2E-9EC1-700706D86154}" type="presParOf" srcId="{A812890E-42BF-48FB-B2B4-407E9841176C}" destId="{6CF64A8B-3BAC-48FB-9CA0-BACC0D34D268}" srcOrd="0" destOrd="0" presId="urn:microsoft.com/office/officeart/2005/8/layout/hierarchy1"/>
    <dgm:cxn modelId="{65C49B0B-AF3D-4D7D-A971-26E55E233285}" type="presParOf" srcId="{6CF64A8B-3BAC-48FB-9CA0-BACC0D34D268}" destId="{FD873D3C-4E5B-4818-BCD5-A2176CF8E860}" srcOrd="0" destOrd="0" presId="urn:microsoft.com/office/officeart/2005/8/layout/hierarchy1"/>
    <dgm:cxn modelId="{91724BA3-08FB-486D-9A42-F1B23CEDD008}" type="presParOf" srcId="{6CF64A8B-3BAC-48FB-9CA0-BACC0D34D268}" destId="{C095E5EF-2B76-4231-BC91-40B900790F3D}" srcOrd="1" destOrd="0" presId="urn:microsoft.com/office/officeart/2005/8/layout/hierarchy1"/>
    <dgm:cxn modelId="{17C1C191-8CD6-4ECE-AF4F-A76894CE13DC}" type="presParOf" srcId="{A812890E-42BF-48FB-B2B4-407E9841176C}" destId="{A1F1D341-45E8-403B-9C3B-F4C96CAB962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0180EB-EA9E-4C62-B4F2-B10304965C41}">
      <dsp:nvSpPr>
        <dsp:cNvPr id="0" name=""/>
        <dsp:cNvSpPr/>
      </dsp:nvSpPr>
      <dsp:spPr>
        <a:xfrm>
          <a:off x="1745036" y="1016871"/>
          <a:ext cx="1238413" cy="2946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819"/>
              </a:lnTo>
              <a:lnTo>
                <a:pt x="1238413" y="200819"/>
              </a:lnTo>
              <a:lnTo>
                <a:pt x="1238413" y="2946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F5E5EE-F5FF-468B-A120-E9A2592356BA}">
      <dsp:nvSpPr>
        <dsp:cNvPr id="0" name=""/>
        <dsp:cNvSpPr/>
      </dsp:nvSpPr>
      <dsp:spPr>
        <a:xfrm>
          <a:off x="1699316" y="1016871"/>
          <a:ext cx="91440" cy="2946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46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2940BB-FBF5-49D8-889C-68D6546CF4CE}">
      <dsp:nvSpPr>
        <dsp:cNvPr id="0" name=""/>
        <dsp:cNvSpPr/>
      </dsp:nvSpPr>
      <dsp:spPr>
        <a:xfrm>
          <a:off x="506623" y="1016871"/>
          <a:ext cx="1238413" cy="294686"/>
        </a:xfrm>
        <a:custGeom>
          <a:avLst/>
          <a:gdLst/>
          <a:ahLst/>
          <a:cxnLst/>
          <a:rect l="0" t="0" r="0" b="0"/>
          <a:pathLst>
            <a:path>
              <a:moveTo>
                <a:pt x="1238413" y="0"/>
              </a:moveTo>
              <a:lnTo>
                <a:pt x="1238413" y="200819"/>
              </a:lnTo>
              <a:lnTo>
                <a:pt x="0" y="200819"/>
              </a:lnTo>
              <a:lnTo>
                <a:pt x="0" y="2946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7C5A43-5F6F-417D-A3ED-246A0C374B84}">
      <dsp:nvSpPr>
        <dsp:cNvPr id="0" name=""/>
        <dsp:cNvSpPr/>
      </dsp:nvSpPr>
      <dsp:spPr>
        <a:xfrm>
          <a:off x="1238413" y="373458"/>
          <a:ext cx="1013247" cy="6434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5496A2-7083-488F-A47D-22CBD89D81D6}">
      <dsp:nvSpPr>
        <dsp:cNvPr id="0" name=""/>
        <dsp:cNvSpPr/>
      </dsp:nvSpPr>
      <dsp:spPr>
        <a:xfrm>
          <a:off x="1350996" y="480412"/>
          <a:ext cx="1013247" cy="643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Council</a:t>
          </a:r>
        </a:p>
      </dsp:txBody>
      <dsp:txXfrm>
        <a:off x="1369841" y="499257"/>
        <a:ext cx="975557" cy="605722"/>
      </dsp:txXfrm>
    </dsp:sp>
    <dsp:sp modelId="{BAACFA91-3236-42BB-8851-00C0E3973FD7}">
      <dsp:nvSpPr>
        <dsp:cNvPr id="0" name=""/>
        <dsp:cNvSpPr/>
      </dsp:nvSpPr>
      <dsp:spPr>
        <a:xfrm>
          <a:off x="0" y="1311557"/>
          <a:ext cx="1013247" cy="6434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660B4B-26BD-442B-BCEF-2686A5771129}">
      <dsp:nvSpPr>
        <dsp:cNvPr id="0" name=""/>
        <dsp:cNvSpPr/>
      </dsp:nvSpPr>
      <dsp:spPr>
        <a:xfrm>
          <a:off x="112583" y="1418510"/>
          <a:ext cx="1013247" cy="643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FMAC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(May)</a:t>
          </a:r>
        </a:p>
      </dsp:txBody>
      <dsp:txXfrm>
        <a:off x="131428" y="1437355"/>
        <a:ext cx="975557" cy="605722"/>
      </dsp:txXfrm>
    </dsp:sp>
    <dsp:sp modelId="{7561818E-D658-4EF3-B768-830607546F72}">
      <dsp:nvSpPr>
        <dsp:cNvPr id="0" name=""/>
        <dsp:cNvSpPr/>
      </dsp:nvSpPr>
      <dsp:spPr>
        <a:xfrm>
          <a:off x="1238413" y="1311557"/>
          <a:ext cx="1013247" cy="6434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E3378C-3293-4715-8AE2-41584F801A49}">
      <dsp:nvSpPr>
        <dsp:cNvPr id="0" name=""/>
        <dsp:cNvSpPr/>
      </dsp:nvSpPr>
      <dsp:spPr>
        <a:xfrm>
          <a:off x="1350996" y="1418510"/>
          <a:ext cx="1013247" cy="643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FMAC Partial Coverage Subgroup (Sept, ad hoc)</a:t>
          </a:r>
        </a:p>
      </dsp:txBody>
      <dsp:txXfrm>
        <a:off x="1369841" y="1437355"/>
        <a:ext cx="975557" cy="605722"/>
      </dsp:txXfrm>
    </dsp:sp>
    <dsp:sp modelId="{FD873D3C-4E5B-4818-BCD5-A2176CF8E860}">
      <dsp:nvSpPr>
        <dsp:cNvPr id="0" name=""/>
        <dsp:cNvSpPr/>
      </dsp:nvSpPr>
      <dsp:spPr>
        <a:xfrm>
          <a:off x="2476826" y="1311557"/>
          <a:ext cx="1013247" cy="6434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95E5EF-2B76-4231-BC91-40B900790F3D}">
      <dsp:nvSpPr>
        <dsp:cNvPr id="0" name=""/>
        <dsp:cNvSpPr/>
      </dsp:nvSpPr>
      <dsp:spPr>
        <a:xfrm>
          <a:off x="2589409" y="1418510"/>
          <a:ext cx="1013247" cy="6434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Trawl EMC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(ad hoc)</a:t>
          </a:r>
        </a:p>
      </dsp:txBody>
      <dsp:txXfrm>
        <a:off x="2608254" y="1437355"/>
        <a:ext cx="975557" cy="6057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National Marine Fisheries Service Alaska Region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Evans</dc:creator>
  <cp:lastModifiedBy>Kate Haapala</cp:lastModifiedBy>
  <cp:revision>6</cp:revision>
  <cp:lastPrinted>2020-01-24T23:41:00Z</cp:lastPrinted>
  <dcterms:created xsi:type="dcterms:W3CDTF">2020-01-24T23:41:00Z</dcterms:created>
  <dcterms:modified xsi:type="dcterms:W3CDTF">2020-01-24T23:56:00Z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2019-08-22T00:00:00Z</vt:filetime>
  </property>
</Properties>
</file>