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B06D2D" w14:textId="6FECCE80" w:rsidR="00A6627F" w:rsidRPr="00207849" w:rsidRDefault="00A6627F">
      <w:pPr>
        <w:rPr>
          <w:b/>
          <w:bCs/>
        </w:rPr>
      </w:pPr>
      <w:r w:rsidRPr="00207849">
        <w:rPr>
          <w:b/>
          <w:bCs/>
        </w:rPr>
        <w:t>Management Measures for Analysis for 202</w:t>
      </w:r>
      <w:r w:rsidR="00C35DE6">
        <w:rPr>
          <w:b/>
          <w:bCs/>
        </w:rPr>
        <w:t>7</w:t>
      </w:r>
      <w:r w:rsidRPr="00207849">
        <w:rPr>
          <w:b/>
          <w:bCs/>
        </w:rPr>
        <w:t xml:space="preserve"> Area 2C </w:t>
      </w:r>
    </w:p>
    <w:p w14:paraId="2A416B85" w14:textId="6081D4C2" w:rsidR="00A6627F" w:rsidRDefault="00A6627F">
      <w:r w:rsidRPr="00A6627F">
        <w:t>The Committee request</w:t>
      </w:r>
      <w:r w:rsidR="00EB65B0">
        <w:t>s</w:t>
      </w:r>
      <w:r w:rsidRPr="00A6627F">
        <w:t xml:space="preserve"> the following harvest measures for analysis for Area 2C for 202</w:t>
      </w:r>
      <w:r w:rsidR="00C35DE6">
        <w:t>7</w:t>
      </w:r>
      <w:r w:rsidRPr="00A6627F">
        <w:t xml:space="preserve">. </w:t>
      </w:r>
    </w:p>
    <w:p w14:paraId="5C00A23C" w14:textId="2FC6DCBD" w:rsidR="00A6627F" w:rsidRDefault="00A6627F" w:rsidP="00C35DE6">
      <w:pPr>
        <w:pStyle w:val="NoSpacing"/>
        <w:numPr>
          <w:ilvl w:val="0"/>
          <w:numId w:val="2"/>
        </w:numPr>
      </w:pPr>
      <w:r w:rsidRPr="00A6627F">
        <w:t>Projected charter removals (Mlb, includes release mortality) for Area 2C in 202</w:t>
      </w:r>
      <w:r w:rsidR="00FB209E">
        <w:t>7</w:t>
      </w:r>
      <w:r w:rsidRPr="00A6627F">
        <w:t xml:space="preserve"> under reverse slot limits ranging from U32O50 to U50O80 with a 1-fish bag limit. All values in the table should include corrections for errors in estimation of average weight and inflation factors for release mortality. </w:t>
      </w:r>
    </w:p>
    <w:p w14:paraId="0FBDED9D" w14:textId="77777777" w:rsidR="00A6627F" w:rsidRDefault="00A6627F" w:rsidP="00A6627F">
      <w:pPr>
        <w:pStyle w:val="NoSpacing"/>
      </w:pPr>
    </w:p>
    <w:p w14:paraId="0A64CAEE" w14:textId="1B7265FD" w:rsidR="00A6627F" w:rsidRDefault="00A6627F" w:rsidP="00C35DE6">
      <w:pPr>
        <w:pStyle w:val="NoSpacing"/>
        <w:numPr>
          <w:ilvl w:val="0"/>
          <w:numId w:val="2"/>
        </w:numPr>
      </w:pPr>
      <w:r w:rsidRPr="00A6627F">
        <w:t>Projected charter savings per day (in thousands) for Area 2C in 202</w:t>
      </w:r>
      <w:r w:rsidR="00EC16B8">
        <w:t>7</w:t>
      </w:r>
      <w:r w:rsidRPr="00A6627F">
        <w:t xml:space="preserve"> under reverse slot limits with lower limits ranging from 32 to 50 inches and an upper limit of 80 inches with a 1-fish bag limit; </w:t>
      </w:r>
      <w:r w:rsidR="00C35DE6">
        <w:t>analyzed Friday through Wednesday (excluding Thursday)</w:t>
      </w:r>
      <w:r w:rsidRPr="00A6627F">
        <w:t xml:space="preserve">. All values in the table include corrections for errors in estimation of average weight and inflation factors for release mortality. The Committee also requests an Excel workbook version of the data be provided in addition to the document tables. </w:t>
      </w:r>
    </w:p>
    <w:p w14:paraId="6E16250A" w14:textId="77777777" w:rsidR="00C35DE6" w:rsidRDefault="00C35DE6" w:rsidP="00C35DE6">
      <w:pPr>
        <w:pStyle w:val="NoSpacing"/>
      </w:pPr>
    </w:p>
    <w:p w14:paraId="60CE15DC" w14:textId="41C2B818" w:rsidR="00611187" w:rsidRDefault="00A6627F" w:rsidP="00FB209E">
      <w:pPr>
        <w:pStyle w:val="NoSpacing"/>
        <w:numPr>
          <w:ilvl w:val="0"/>
          <w:numId w:val="2"/>
        </w:numPr>
      </w:pPr>
      <w:r w:rsidRPr="00A6627F">
        <w:t xml:space="preserve">Analysis </w:t>
      </w:r>
      <w:r w:rsidR="00C35DE6">
        <w:t>under a one-fish bag limit and one fish of any size per year (to be recorded on the back of the angler’s license), with the balance of</w:t>
      </w:r>
      <w:r w:rsidR="00EB65B0">
        <w:t xml:space="preserve"> harvest measures according to a </w:t>
      </w:r>
      <w:r w:rsidR="00C35DE6">
        <w:t>reverse slot table ranging from U28O</w:t>
      </w:r>
      <w:r w:rsidR="00FB209E">
        <w:t>80</w:t>
      </w:r>
      <w:r w:rsidR="00C35DE6">
        <w:t xml:space="preserve"> (or whatever U number is needed to reach down to </w:t>
      </w:r>
      <w:r w:rsidR="00FB209E">
        <w:t xml:space="preserve">an </w:t>
      </w:r>
      <w:r w:rsidR="00C35DE6">
        <w:t>allocation of 6</w:t>
      </w:r>
      <w:r w:rsidR="00FB209E">
        <w:t>51</w:t>
      </w:r>
      <w:r w:rsidR="00C35DE6">
        <w:t>K pounds) to U</w:t>
      </w:r>
      <w:r w:rsidR="00FB209E">
        <w:t xml:space="preserve">50O80. </w:t>
      </w:r>
      <w:r w:rsidR="00FB209E" w:rsidRPr="00A6627F">
        <w:t xml:space="preserve">All values in the table should include corrections for errors in estimation of average weight and inflation factors for release mortality. </w:t>
      </w:r>
    </w:p>
    <w:p w14:paraId="1E635C33" w14:textId="77777777" w:rsidR="00EB65B0" w:rsidRDefault="00EB65B0" w:rsidP="00EB65B0">
      <w:pPr>
        <w:pStyle w:val="ListParagraph"/>
      </w:pPr>
    </w:p>
    <w:p w14:paraId="0C57C669" w14:textId="6DC926DB" w:rsidR="00EB65B0" w:rsidRDefault="00EB65B0" w:rsidP="00FB209E">
      <w:pPr>
        <w:pStyle w:val="NoSpacing"/>
        <w:numPr>
          <w:ilvl w:val="0"/>
          <w:numId w:val="2"/>
        </w:numPr>
      </w:pPr>
      <w:r>
        <w:t>#3 should also be analyzed with day closures overlayed.</w:t>
      </w:r>
    </w:p>
    <w:sectPr w:rsidR="00EB65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487D4F"/>
    <w:multiLevelType w:val="hybridMultilevel"/>
    <w:tmpl w:val="7A2437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24B08EE"/>
    <w:multiLevelType w:val="hybridMultilevel"/>
    <w:tmpl w:val="9E98D0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26140835">
    <w:abstractNumId w:val="0"/>
  </w:num>
  <w:num w:numId="2" w16cid:durableId="19944863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27F"/>
    <w:rsid w:val="00073B71"/>
    <w:rsid w:val="00207849"/>
    <w:rsid w:val="003E162D"/>
    <w:rsid w:val="00611187"/>
    <w:rsid w:val="006342A3"/>
    <w:rsid w:val="006A0CAB"/>
    <w:rsid w:val="007F6F91"/>
    <w:rsid w:val="00A07A59"/>
    <w:rsid w:val="00A6627F"/>
    <w:rsid w:val="00B1091E"/>
    <w:rsid w:val="00B6003F"/>
    <w:rsid w:val="00C35DE6"/>
    <w:rsid w:val="00EB65B0"/>
    <w:rsid w:val="00EC16B8"/>
    <w:rsid w:val="00F3113A"/>
    <w:rsid w:val="00FB20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7FD2C"/>
  <w15:chartTrackingRefBased/>
  <w15:docId w15:val="{F81119C9-636E-4D57-8AF7-407D99653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62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62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62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62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62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62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62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62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62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62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62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62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62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62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62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62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62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627F"/>
    <w:rPr>
      <w:rFonts w:eastAsiaTheme="majorEastAsia" w:cstheme="majorBidi"/>
      <w:color w:val="272727" w:themeColor="text1" w:themeTint="D8"/>
    </w:rPr>
  </w:style>
  <w:style w:type="paragraph" w:styleId="Title">
    <w:name w:val="Title"/>
    <w:basedOn w:val="Normal"/>
    <w:next w:val="Normal"/>
    <w:link w:val="TitleChar"/>
    <w:uiPriority w:val="10"/>
    <w:qFormat/>
    <w:rsid w:val="00A662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62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62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62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627F"/>
    <w:pPr>
      <w:spacing w:before="160"/>
      <w:jc w:val="center"/>
    </w:pPr>
    <w:rPr>
      <w:i/>
      <w:iCs/>
      <w:color w:val="404040" w:themeColor="text1" w:themeTint="BF"/>
    </w:rPr>
  </w:style>
  <w:style w:type="character" w:customStyle="1" w:styleId="QuoteChar">
    <w:name w:val="Quote Char"/>
    <w:basedOn w:val="DefaultParagraphFont"/>
    <w:link w:val="Quote"/>
    <w:uiPriority w:val="29"/>
    <w:rsid w:val="00A6627F"/>
    <w:rPr>
      <w:i/>
      <w:iCs/>
      <w:color w:val="404040" w:themeColor="text1" w:themeTint="BF"/>
    </w:rPr>
  </w:style>
  <w:style w:type="paragraph" w:styleId="ListParagraph">
    <w:name w:val="List Paragraph"/>
    <w:basedOn w:val="Normal"/>
    <w:uiPriority w:val="34"/>
    <w:qFormat/>
    <w:rsid w:val="00A6627F"/>
    <w:pPr>
      <w:ind w:left="720"/>
      <w:contextualSpacing/>
    </w:pPr>
  </w:style>
  <w:style w:type="character" w:styleId="IntenseEmphasis">
    <w:name w:val="Intense Emphasis"/>
    <w:basedOn w:val="DefaultParagraphFont"/>
    <w:uiPriority w:val="21"/>
    <w:qFormat/>
    <w:rsid w:val="00A6627F"/>
    <w:rPr>
      <w:i/>
      <w:iCs/>
      <w:color w:val="0F4761" w:themeColor="accent1" w:themeShade="BF"/>
    </w:rPr>
  </w:style>
  <w:style w:type="paragraph" w:styleId="IntenseQuote">
    <w:name w:val="Intense Quote"/>
    <w:basedOn w:val="Normal"/>
    <w:next w:val="Normal"/>
    <w:link w:val="IntenseQuoteChar"/>
    <w:uiPriority w:val="30"/>
    <w:qFormat/>
    <w:rsid w:val="00A662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627F"/>
    <w:rPr>
      <w:i/>
      <w:iCs/>
      <w:color w:val="0F4761" w:themeColor="accent1" w:themeShade="BF"/>
    </w:rPr>
  </w:style>
  <w:style w:type="character" w:styleId="IntenseReference">
    <w:name w:val="Intense Reference"/>
    <w:basedOn w:val="DefaultParagraphFont"/>
    <w:uiPriority w:val="32"/>
    <w:qFormat/>
    <w:rsid w:val="00A6627F"/>
    <w:rPr>
      <w:b/>
      <w:bCs/>
      <w:smallCaps/>
      <w:color w:val="0F4761" w:themeColor="accent1" w:themeShade="BF"/>
      <w:spacing w:val="5"/>
    </w:rPr>
  </w:style>
  <w:style w:type="paragraph" w:styleId="NoSpacing">
    <w:name w:val="No Spacing"/>
    <w:uiPriority w:val="1"/>
    <w:qFormat/>
    <w:rsid w:val="00A6627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216</Words>
  <Characters>1233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Forrest Braden</dc:creator>
  <cp:keywords/>
  <dc:description/>
  <cp:lastModifiedBy>Sarah Marrinan</cp:lastModifiedBy>
  <cp:revision>2</cp:revision>
  <dcterms:created xsi:type="dcterms:W3CDTF">2026-10-21T21:16:00Z</dcterms:created>
  <dcterms:modified xsi:type="dcterms:W3CDTF">2026-10-21T21:16:00Z</dcterms:modified>
</cp:coreProperties>
</file>