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Appendix C1:  Results Model 0</w:t>
      </w:r>
    </w:p>
    <w:p w:rsidR="00C176B7" w:rsidRDefault="0059371C" w:rsidP="00C176B7">
      <w:pPr>
        <w:rPr>
          <w:rFonts w:cs="Times New Roman"/>
          <w:szCs w:val="24"/>
        </w:rPr>
      </w:pPr>
      <w:r>
        <w:rPr>
          <w:rFonts w:cs="Times New Roman"/>
          <w:noProof/>
          <w:szCs w:val="24"/>
        </w:rPr>
        <w:drawing>
          <wp:inline distT="0" distB="0" distL="0" distR="0">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C1-1.  </w:t>
      </w:r>
      <w:proofErr w:type="gramStart"/>
      <w:r w:rsidRPr="00C176B7">
        <w:rPr>
          <w:rFonts w:cs="Times New Roman"/>
          <w:szCs w:val="24"/>
        </w:rPr>
        <w:t>QQ Plot of Trawl survey and Commercial CPUE.</w:t>
      </w:r>
      <w:proofErr w:type="gramEnd"/>
    </w:p>
    <w:p w:rsidR="00C176B7" w:rsidRDefault="0059371C" w:rsidP="00C176B7">
      <w:pPr>
        <w:widowControl w:val="0"/>
        <w:tabs>
          <w:tab w:val="left" w:pos="-720"/>
          <w:tab w:val="left" w:pos="0"/>
        </w:tabs>
        <w:suppressAutoHyphens/>
        <w:spacing w:line="276" w:lineRule="auto"/>
        <w:rPr>
          <w:rFonts w:cs="Times New Roman"/>
          <w:szCs w:val="24"/>
        </w:rPr>
      </w:pPr>
      <w:r>
        <w:rPr>
          <w:rFonts w:cs="Times New Roman"/>
          <w:noProof/>
          <w:szCs w:val="24"/>
        </w:rPr>
        <w:lastRenderedPageBreak/>
        <w:drawing>
          <wp:inline distT="0" distB="0" distL="0" distR="0">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C1-2: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59371C" w:rsidP="00C176B7">
      <w:pPr>
        <w:rPr>
          <w:rFonts w:cs="Times New Roman"/>
          <w:szCs w:val="24"/>
        </w:rPr>
      </w:pPr>
      <w:r>
        <w:rPr>
          <w:rFonts w:cs="Times New Roman"/>
          <w:noProof/>
          <w:szCs w:val="24"/>
        </w:rPr>
        <w:lastRenderedPageBreak/>
        <w:drawing>
          <wp:inline distT="0" distB="0" distL="0" distR="0">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C1-3.  </w:t>
      </w:r>
      <w:proofErr w:type="gramStart"/>
      <w:r w:rsidR="00622C39">
        <w:t xml:space="preserve">Annual </w:t>
      </w:r>
      <w:r>
        <w:t>Molting probability.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59371C" w:rsidP="00C176B7">
      <w:pPr>
        <w:rPr>
          <w:rFonts w:cs="Times New Roman"/>
          <w:szCs w:val="24"/>
        </w:rPr>
      </w:pPr>
      <w:r>
        <w:rPr>
          <w:rFonts w:cs="Times New Roman"/>
          <w:noProof/>
          <w:szCs w:val="24"/>
        </w:rPr>
        <w:lastRenderedPageBreak/>
        <w:drawing>
          <wp:inline distT="0" distB="0" distL="0" distR="0">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Figure C1-4. Estimated trawl survey male abundance (crab ≥ 74 mm CL).</w:t>
      </w:r>
    </w:p>
    <w:p w:rsidR="00622C39" w:rsidRDefault="00C176B7" w:rsidP="00C176B7">
      <w:pPr>
        <w:widowControl w:val="0"/>
        <w:tabs>
          <w:tab w:val="left" w:pos="-720"/>
          <w:tab w:val="left" w:pos="0"/>
        </w:tabs>
        <w:suppressAutoHyphens/>
      </w:pPr>
      <w:r w:rsidRPr="00C176B7">
        <w:t xml:space="preserve"> </w:t>
      </w:r>
      <w:r w:rsidR="0059371C">
        <w:rPr>
          <w:noProof/>
        </w:rPr>
        <w:lastRenderedPageBreak/>
        <w:drawing>
          <wp:inline distT="0" distB="0" distL="0" distR="0">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Figure C1-</w:t>
      </w:r>
      <w:r w:rsidR="0059371C">
        <w:t xml:space="preserve">5. Estimated abundance of total, legal, and recruits </w:t>
      </w:r>
      <w:r>
        <w:t>males from 1976-2015.</w:t>
      </w:r>
    </w:p>
    <w:p w:rsidR="00CC2CEC" w:rsidRPr="00C176B7" w:rsidRDefault="00CC2CEC" w:rsidP="00C176B7">
      <w:pPr>
        <w:rPr>
          <w:rFonts w:cs="Times New Roman"/>
          <w:szCs w:val="24"/>
        </w:rPr>
      </w:pPr>
    </w:p>
    <w:p w:rsidR="00C176B7" w:rsidRDefault="0059371C"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C1-6. </w:t>
      </w:r>
      <w:proofErr w:type="gramStart"/>
      <w:r>
        <w:t>Estimated abundance of leg</w:t>
      </w:r>
      <w:r w:rsidR="00DE7AA9">
        <w:t>al</w:t>
      </w:r>
      <w:r>
        <w:t xml:space="preserve"> recruits from 1976-2016.</w:t>
      </w:r>
      <w:proofErr w:type="gramEnd"/>
      <w:r>
        <w:t xml:space="preserve"> Dash line shows </w:t>
      </w:r>
      <w:proofErr w:type="spellStart"/>
      <w:r>
        <w:t>B</w:t>
      </w:r>
      <w:r w:rsidRPr="00C176B7">
        <w:rPr>
          <w:vertAlign w:val="subscript"/>
        </w:rPr>
        <w:t>msy</w:t>
      </w:r>
      <w:proofErr w:type="spellEnd"/>
      <w:r>
        <w:t xml:space="preserve"> (Average MMB of 1980-2016).</w:t>
      </w:r>
    </w:p>
    <w:p w:rsidR="000E3813" w:rsidRDefault="0059371C" w:rsidP="00C176B7">
      <w:pPr>
        <w:rPr>
          <w:rFonts w:cs="Times New Roman"/>
          <w:szCs w:val="24"/>
        </w:rPr>
      </w:pPr>
      <w:r>
        <w:rPr>
          <w:rFonts w:cs="Times New Roman"/>
          <w:noProof/>
          <w:szCs w:val="24"/>
        </w:rPr>
        <w:lastRenderedPageBreak/>
        <w:drawing>
          <wp:inline distT="0" distB="0" distL="0" distR="0">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t>C1-</w:t>
      </w:r>
      <w:r>
        <w:rPr>
          <w:spacing w:val="-3"/>
        </w:rPr>
        <w:t>7.  Summer commerc</w:t>
      </w:r>
      <w:r w:rsidR="00E07662">
        <w:rPr>
          <w:spacing w:val="-3"/>
        </w:rPr>
        <w:t xml:space="preserve">ial standardized </w:t>
      </w:r>
      <w:proofErr w:type="spellStart"/>
      <w:r w:rsidR="00E07662">
        <w:rPr>
          <w:spacing w:val="-3"/>
        </w:rPr>
        <w:t>cpue</w:t>
      </w:r>
      <w:proofErr w:type="spellEnd"/>
      <w:r w:rsidR="00E07662">
        <w:rPr>
          <w:spacing w:val="-3"/>
        </w:rPr>
        <w:t xml:space="preserve"> (1977-2016</w:t>
      </w:r>
      <w:r>
        <w:rPr>
          <w:spacing w:val="-3"/>
        </w:rPr>
        <w:t>).</w:t>
      </w:r>
      <w:r w:rsidRPr="002D3BB3">
        <w:t xml:space="preserve"> </w:t>
      </w:r>
    </w:p>
    <w:p w:rsidR="00C176B7" w:rsidRPr="00C176B7" w:rsidRDefault="0059371C" w:rsidP="00C176B7">
      <w:pPr>
        <w:rPr>
          <w:rFonts w:cs="Times New Roman"/>
          <w:szCs w:val="24"/>
        </w:rPr>
      </w:pPr>
      <w:r>
        <w:rPr>
          <w:rFonts w:cs="Times New Roman"/>
          <w:noProof/>
          <w:szCs w:val="24"/>
        </w:rPr>
        <w:lastRenderedPageBreak/>
        <w:drawing>
          <wp:inline distT="0" distB="0" distL="0" distR="0">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rPr>
          <w:rFonts w:cs="Times New Roman"/>
          <w:szCs w:val="24"/>
        </w:rPr>
      </w:pPr>
      <w:proofErr w:type="gramStart"/>
      <w:r>
        <w:rPr>
          <w:spacing w:val="-3"/>
        </w:rPr>
        <w:t xml:space="preserve">Figure  </w:t>
      </w:r>
      <w:r>
        <w:t>C1</w:t>
      </w:r>
      <w:proofErr w:type="gramEnd"/>
      <w:r>
        <w:t>-</w:t>
      </w:r>
      <w:r>
        <w:rPr>
          <w:spacing w:val="-3"/>
        </w:rPr>
        <w:t xml:space="preserve">8. Total catch and </w:t>
      </w:r>
      <w:r w:rsidR="00E07662">
        <w:rPr>
          <w:spacing w:val="-3"/>
        </w:rPr>
        <w:t>estimated harvest rate 1976-2016</w:t>
      </w:r>
      <w:r>
        <w:rPr>
          <w:spacing w:val="-3"/>
        </w:rPr>
        <w:t>.</w:t>
      </w:r>
    </w:p>
    <w:p w:rsidR="000E3813" w:rsidRDefault="0059371C"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t>C1-</w:t>
      </w:r>
      <w:r>
        <w:rPr>
          <w:spacing w:val="-3"/>
        </w:rPr>
        <w:t>9.  Predicted (dashed line) vs. observed (black dots) length class proportions for commercial catch.</w:t>
      </w:r>
      <w:r>
        <w:t xml:space="preserve"> </w:t>
      </w:r>
    </w:p>
    <w:p w:rsidR="006751F2" w:rsidRDefault="0059371C"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t>C1-</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9371C" w:rsidP="00C176B7">
      <w:pPr>
        <w:rPr>
          <w:rFonts w:cs="Times New Roman"/>
          <w:szCs w:val="24"/>
        </w:rPr>
      </w:pPr>
      <w:r>
        <w:rPr>
          <w:rFonts w:cs="Times New Roman"/>
          <w:noProof/>
          <w:szCs w:val="24"/>
        </w:rPr>
        <w:lastRenderedPageBreak/>
        <w:drawing>
          <wp:inline distT="0" distB="0" distL="0" distR="0">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t>C1-</w:t>
      </w:r>
      <w:r>
        <w:rPr>
          <w:spacing w:val="-3"/>
        </w:rPr>
        <w:t>11.  Predicted (dashed line) vs. observed (black dots) length class proportions for the trawl survey and observer survey.</w:t>
      </w:r>
    </w:p>
    <w:p w:rsidR="006751F2" w:rsidRDefault="00242666" w:rsidP="006751F2">
      <w:pPr>
        <w:widowControl w:val="0"/>
        <w:tabs>
          <w:tab w:val="left" w:pos="-720"/>
          <w:tab w:val="left" w:pos="0"/>
        </w:tabs>
        <w:suppressAutoHyphens/>
      </w:pPr>
      <w:r>
        <w:rPr>
          <w:noProof/>
        </w:rPr>
        <w:lastRenderedPageBreak/>
        <w:drawing>
          <wp:inline distT="0" distB="0" distL="0" distR="0">
            <wp:extent cx="5943600" cy="59494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9427"/>
                    </a:xfrm>
                    <a:prstGeom prst="rect">
                      <a:avLst/>
                    </a:prstGeom>
                    <a:noFill/>
                    <a:ln>
                      <a:noFill/>
                    </a:ln>
                  </pic:spPr>
                </pic:pic>
              </a:graphicData>
            </a:graphic>
          </wp:inline>
        </w:drawing>
      </w:r>
    </w:p>
    <w:p w:rsidR="006751F2" w:rsidRDefault="006751F2" w:rsidP="00C176B7">
      <w:pPr>
        <w:rPr>
          <w:rFonts w:cs="Times New Roman"/>
          <w:szCs w:val="24"/>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t>C1-</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59371C" w:rsidP="00C176B7">
      <w:pPr>
        <w:rPr>
          <w:rFonts w:cs="Times New Roman"/>
          <w:szCs w:val="24"/>
        </w:rPr>
      </w:pPr>
      <w:r>
        <w:rPr>
          <w:rFonts w:cs="Times New Roman"/>
          <w:noProof/>
          <w:szCs w:val="24"/>
        </w:rPr>
        <w:lastRenderedPageBreak/>
        <w:drawing>
          <wp:inline distT="0" distB="0" distL="0" distR="0">
            <wp:extent cx="5943600" cy="5943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C1-13.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AE33B4" w:rsidRDefault="00AE33B4">
      <w:pPr>
        <w:spacing w:line="276" w:lineRule="auto"/>
        <w:rPr>
          <w:color w:val="000000"/>
          <w:spacing w:val="-3"/>
        </w:rPr>
      </w:pPr>
      <w:r>
        <w:rPr>
          <w:color w:val="000000"/>
          <w:spacing w:val="-3"/>
        </w:rPr>
        <w:br w:type="page"/>
      </w:r>
    </w:p>
    <w:p w:rsidR="00DE7AA9" w:rsidRDefault="006751F2" w:rsidP="00DE7AA9">
      <w:pPr>
        <w:spacing w:line="276" w:lineRule="auto"/>
        <w:rPr>
          <w:color w:val="000000"/>
          <w:spacing w:val="-3"/>
        </w:rPr>
      </w:pPr>
      <w:r w:rsidRPr="001E0998">
        <w:rPr>
          <w:color w:val="000000"/>
          <w:spacing w:val="-3"/>
        </w:rPr>
        <w:lastRenderedPageBreak/>
        <w:t xml:space="preserve">Table </w:t>
      </w:r>
      <w:r>
        <w:t>C1-</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stoc</w:t>
      </w:r>
      <w:r>
        <w:rPr>
          <w:color w:val="000000"/>
          <w:spacing w:val="-3"/>
        </w:rPr>
        <w:t xml:space="preserve">k synthesis population model of </w:t>
      </w:r>
      <w:r w:rsidRPr="001E0998">
        <w:rPr>
          <w:color w:val="000000"/>
          <w:spacing w:val="-3"/>
        </w:rPr>
        <w:t>Norton Sound red king crab.</w:t>
      </w:r>
    </w:p>
    <w:tbl>
      <w:tblPr>
        <w:tblW w:w="0" w:type="auto"/>
        <w:tblInd w:w="78" w:type="dxa"/>
        <w:tblLayout w:type="fixed"/>
        <w:tblLook w:val="0000" w:firstRow="0" w:lastRow="0" w:firstColumn="0" w:lastColumn="0" w:noHBand="0" w:noVBand="0"/>
      </w:tblPr>
      <w:tblGrid>
        <w:gridCol w:w="1003"/>
        <w:gridCol w:w="1039"/>
        <w:gridCol w:w="1004"/>
        <w:gridCol w:w="1003"/>
        <w:gridCol w:w="1003"/>
        <w:gridCol w:w="1078"/>
        <w:gridCol w:w="1003"/>
      </w:tblGrid>
      <w:tr w:rsidR="009A20B1" w:rsidRPr="009A20B1" w:rsidTr="009A20B1">
        <w:trPr>
          <w:trHeight w:val="302"/>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name</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Estimate</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proofErr w:type="spellStart"/>
            <w:r w:rsidRPr="009A20B1">
              <w:rPr>
                <w:rFonts w:cs="Times New Roman"/>
                <w:color w:val="000000"/>
                <w:sz w:val="20"/>
                <w:szCs w:val="20"/>
              </w:rPr>
              <w:t>std.dev</w:t>
            </w:r>
            <w:proofErr w:type="spellEnd"/>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name</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Estimate</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proofErr w:type="spellStart"/>
            <w:r w:rsidRPr="009A20B1">
              <w:rPr>
                <w:rFonts w:cs="Times New Roman"/>
                <w:color w:val="000000"/>
                <w:sz w:val="20"/>
                <w:szCs w:val="20"/>
              </w:rPr>
              <w:t>std.dev</w:t>
            </w:r>
            <w:proofErr w:type="spellEnd"/>
          </w:p>
        </w:tc>
      </w:tr>
      <w:tr w:rsidR="009A20B1" w:rsidRPr="009A20B1" w:rsidTr="009A20B1">
        <w:trPr>
          <w:trHeight w:val="338"/>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log_q</w:t>
            </w:r>
            <w:r w:rsidRPr="009A20B1">
              <w:rPr>
                <w:rFonts w:cs="Times New Roman"/>
                <w:color w:val="000000"/>
                <w:sz w:val="20"/>
                <w:szCs w:val="20"/>
                <w:vertAlign w:val="subscript"/>
              </w:rPr>
              <w:t>1</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-6.9395</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0.18833</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13</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0.56073</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0.28843</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log_q</w:t>
            </w:r>
            <w:r w:rsidRPr="009A20B1">
              <w:rPr>
                <w:rFonts w:cs="Times New Roman"/>
                <w:color w:val="000000"/>
                <w:sz w:val="20"/>
                <w:szCs w:val="20"/>
                <w:vertAlign w:val="subscript"/>
              </w:rPr>
              <w:t>2</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-6.8143</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0.10948</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14</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-0.17762</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0.41481</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log_N</w:t>
            </w:r>
            <w:r w:rsidRPr="009A20B1">
              <w:rPr>
                <w:rFonts w:cs="Times New Roman"/>
                <w:color w:val="000000"/>
                <w:sz w:val="20"/>
                <w:szCs w:val="20"/>
                <w:vertAlign w:val="subscript"/>
              </w:rPr>
              <w:t>76</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9.1246</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0.14797</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15</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-0.16085</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0.44217</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R</w:t>
            </w:r>
            <w:r w:rsidRPr="009A20B1">
              <w:rPr>
                <w:rFonts w:cs="Times New Roman"/>
                <w:color w:val="000000"/>
                <w:sz w:val="20"/>
                <w:szCs w:val="20"/>
                <w:vertAlign w:val="subscript"/>
              </w:rPr>
              <w:t>0</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6.4935</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0.08865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2.5551</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4.2362</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perscript"/>
              </w:rPr>
            </w:pPr>
            <w:r w:rsidRPr="009A20B1">
              <w:rPr>
                <w:rFonts w:cs="Times New Roman"/>
                <w:color w:val="000000"/>
                <w:sz w:val="20"/>
                <w:szCs w:val="20"/>
              </w:rPr>
              <w:t>log_σ</w:t>
            </w:r>
            <w:r w:rsidRPr="009A20B1">
              <w:rPr>
                <w:rFonts w:cs="Times New Roman"/>
                <w:color w:val="000000"/>
                <w:sz w:val="20"/>
                <w:szCs w:val="20"/>
                <w:vertAlign w:val="subscript"/>
              </w:rPr>
              <w:t>R</w:t>
            </w:r>
            <w:r w:rsidRPr="009A20B1">
              <w:rPr>
                <w:rFonts w:cs="Times New Roman"/>
                <w:color w:val="000000"/>
                <w:sz w:val="20"/>
                <w:szCs w:val="20"/>
                <w:vertAlign w:val="superscript"/>
              </w:rPr>
              <w:t>2</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-0.0162</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0.4391</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2.5652</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4.1878</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77</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-0.6033</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0.36817</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3</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3.9037</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3.9797</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78</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-0.7216</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0.35405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4</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4.1914</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3.9639</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79</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0.23294</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0.32136</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5</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4.4212</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3.9568</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80</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0.32647</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0.29744</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6</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3.6326</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3.9831</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81</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0.31168</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0.27337</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a</w:t>
            </w:r>
            <w:r w:rsidRPr="009A20B1">
              <w:rPr>
                <w:rFonts w:cs="Times New Roman"/>
                <w:color w:val="000000"/>
                <w:sz w:val="20"/>
                <w:szCs w:val="20"/>
                <w:vertAlign w:val="subscript"/>
              </w:rPr>
              <w:t>7</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2.0232</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4.2066</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82</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0.38196</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0.31749</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r1</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14.988</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63.514</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83</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0.5658</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0.27964</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r2</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14.614</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63.514</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84</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0.06149</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0.30856</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ascii="Symbol" w:hAnsi="Symbol" w:cs="Symbol"/>
                <w:i/>
                <w:iCs/>
                <w:color w:val="000000"/>
                <w:sz w:val="20"/>
                <w:szCs w:val="20"/>
              </w:rPr>
            </w:pPr>
            <w:r w:rsidRPr="009A20B1">
              <w:rPr>
                <w:rFonts w:cs="Times New Roman"/>
                <w:color w:val="000000"/>
                <w:sz w:val="20"/>
                <w:szCs w:val="20"/>
              </w:rPr>
              <w:t>log_</w:t>
            </w:r>
            <w:r w:rsidRPr="009A20B1">
              <w:rPr>
                <w:rFonts w:ascii="Symbol" w:hAnsi="Symbol" w:cs="Symbol"/>
                <w:i/>
                <w:iCs/>
                <w:color w:val="000000"/>
                <w:sz w:val="20"/>
                <w:szCs w:val="20"/>
              </w:rPr>
              <w:t></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-2.0188</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0.01707</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85</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0.41667</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0.28325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w:t>
            </w:r>
            <w:r w:rsidRPr="009A20B1">
              <w:rPr>
                <w:rFonts w:ascii="Symbol" w:hAnsi="Symbol" w:cs="Symbol"/>
                <w:i/>
                <w:iCs/>
                <w:color w:val="000000"/>
                <w:sz w:val="20"/>
                <w:szCs w:val="20"/>
              </w:rPr>
              <w:t></w:t>
            </w:r>
            <w:r w:rsidRPr="009A20B1">
              <w:rPr>
                <w:rFonts w:cs="Times New Roman"/>
                <w:color w:val="000000"/>
                <w:sz w:val="20"/>
                <w:szCs w:val="20"/>
                <w:vertAlign w:val="subscript"/>
              </w:rPr>
              <w:t>st1</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-2.5463</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0.22276</w:t>
            </w:r>
          </w:p>
        </w:tc>
      </w:tr>
      <w:tr w:rsidR="009A20B1" w:rsidRPr="009A20B1" w:rsidTr="009A20B1">
        <w:trPr>
          <w:trHeight w:val="362"/>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86</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-0.0194</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0.30326</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Cs w:val="24"/>
                <w:vertAlign w:val="subscript"/>
              </w:rPr>
            </w:pPr>
            <w:proofErr w:type="spellStart"/>
            <w:r w:rsidRPr="009A20B1">
              <w:rPr>
                <w:rFonts w:cs="Times New Roman"/>
                <w:color w:val="000000"/>
                <w:sz w:val="20"/>
                <w:szCs w:val="20"/>
              </w:rPr>
              <w:t>log_</w:t>
            </w:r>
            <w:r w:rsidRPr="009A20B1">
              <w:rPr>
                <w:rFonts w:ascii="Symbol" w:hAnsi="Symbol" w:cs="Symbol"/>
                <w:i/>
                <w:iCs/>
                <w:color w:val="000000"/>
                <w:sz w:val="20"/>
                <w:szCs w:val="20"/>
              </w:rPr>
              <w:t></w:t>
            </w:r>
            <w:r w:rsidRPr="009A20B1">
              <w:rPr>
                <w:rFonts w:cs="Times New Roman"/>
                <w:i/>
                <w:iCs/>
                <w:color w:val="000000"/>
                <w:szCs w:val="24"/>
                <w:vertAlign w:val="subscript"/>
              </w:rPr>
              <w:t>w</w:t>
            </w:r>
            <w:proofErr w:type="spellEnd"/>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-2.0456</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0.0502</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87</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-0.0092</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0.2615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Sw</w:t>
            </w:r>
            <w:r w:rsidRPr="009A20B1">
              <w:rPr>
                <w:rFonts w:cs="Times New Roman"/>
                <w:color w:val="000000"/>
                <w:sz w:val="20"/>
                <w:szCs w:val="20"/>
                <w:vertAlign w:val="subscript"/>
              </w:rPr>
              <w:t>7</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0.07087</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0.03399</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88</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0.01111</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0.27207</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Sw</w:t>
            </w:r>
            <w:r w:rsidRPr="009A20B1">
              <w:rPr>
                <w:rFonts w:cs="Times New Roman"/>
                <w:color w:val="000000"/>
                <w:sz w:val="20"/>
                <w:szCs w:val="20"/>
                <w:vertAlign w:val="subscript"/>
              </w:rPr>
              <w:t>8</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0.45453</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0.1092</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89</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-0.3943</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0.29611</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 w:val="20"/>
                <w:szCs w:val="20"/>
                <w:vertAlign w:val="subscript"/>
              </w:rPr>
            </w:pPr>
            <w:r w:rsidRPr="009A20B1">
              <w:rPr>
                <w:rFonts w:cs="Times New Roman"/>
                <w:color w:val="000000"/>
                <w:sz w:val="20"/>
                <w:szCs w:val="20"/>
              </w:rPr>
              <w:t>log_</w:t>
            </w:r>
            <w:r w:rsidRPr="009A20B1">
              <w:rPr>
                <w:rFonts w:ascii="Symbol" w:hAnsi="Symbol" w:cs="Symbol"/>
                <w:i/>
                <w:iCs/>
                <w:color w:val="000000"/>
                <w:sz w:val="20"/>
                <w:szCs w:val="20"/>
              </w:rPr>
              <w:t></w:t>
            </w:r>
            <w:r w:rsidRPr="009A20B1">
              <w:rPr>
                <w:rFonts w:cs="Times New Roman"/>
                <w:i/>
                <w:iCs/>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-2.0626</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0.05424</w:t>
            </w:r>
          </w:p>
        </w:tc>
      </w:tr>
      <w:tr w:rsidR="009A20B1" w:rsidRPr="009A20B1" w:rsidTr="009A20B1">
        <w:trPr>
          <w:trHeight w:val="37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90</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-0.2822</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0.26239</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Cs w:val="24"/>
                <w:vertAlign w:val="subscript"/>
              </w:rPr>
            </w:pPr>
            <w:r w:rsidRPr="009A20B1">
              <w:rPr>
                <w:rFonts w:cs="Times New Roman"/>
                <w:i/>
                <w:iCs/>
                <w:color w:val="000000"/>
                <w:szCs w:val="24"/>
              </w:rPr>
              <w:t>w</w:t>
            </w:r>
            <w:r w:rsidRPr="009A20B1">
              <w:rPr>
                <w:rFonts w:cs="Times New Roman"/>
                <w:i/>
                <w:iCs/>
                <w:color w:val="000000"/>
                <w:szCs w:val="24"/>
                <w:vertAlign w:val="superscript"/>
              </w:rPr>
              <w:t>2</w:t>
            </w:r>
            <w:r w:rsidRPr="009A20B1">
              <w:rPr>
                <w:rFonts w:cs="Times New Roman"/>
                <w:i/>
                <w:iCs/>
                <w:color w:val="000000"/>
                <w:szCs w:val="24"/>
                <w:vertAlign w:val="subscript"/>
              </w:rPr>
              <w:t>t</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0.07327</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0.02264</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91</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-0.5337</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0.28935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rPr>
            </w:pPr>
            <w:r w:rsidRPr="009A20B1">
              <w:rPr>
                <w:rFonts w:cs="Times New Roman"/>
                <w:color w:val="000000"/>
                <w:sz w:val="20"/>
                <w:szCs w:val="20"/>
              </w:rPr>
              <w:t>q</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0.77767</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0.14252</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92</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-0.7522</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0.31345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 w:val="20"/>
                <w:szCs w:val="20"/>
              </w:rPr>
            </w:pPr>
            <w:proofErr w:type="spellStart"/>
            <w:r w:rsidRPr="009A20B1">
              <w:rPr>
                <w:rFonts w:cs="Times New Roman"/>
                <w:i/>
                <w:iCs/>
                <w:color w:val="000000"/>
                <w:sz w:val="20"/>
                <w:szCs w:val="20"/>
              </w:rPr>
              <w:t>ms</w:t>
            </w:r>
            <w:proofErr w:type="spellEnd"/>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3.4889</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0.30747</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93</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-0.5989</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0.29172</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 w:val="20"/>
                <w:szCs w:val="20"/>
              </w:rPr>
            </w:pPr>
            <w:r w:rsidRPr="009A20B1">
              <w:rPr>
                <w:rFonts w:cs="Times New Roman"/>
                <w:i/>
                <w:iCs/>
                <w:color w:val="000000"/>
                <w:sz w:val="20"/>
                <w:szCs w:val="20"/>
              </w:rPr>
              <w:t>σ</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4.231</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0.24687</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94</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-0.3796</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0.2679</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 w:val="20"/>
                <w:szCs w:val="20"/>
                <w:vertAlign w:val="subscript"/>
              </w:rPr>
            </w:pPr>
            <w:r w:rsidRPr="009A20B1">
              <w:rPr>
                <w:rFonts w:cs="Times New Roman"/>
                <w:i/>
                <w:iCs/>
                <w:color w:val="000000"/>
                <w:sz w:val="20"/>
                <w:szCs w:val="20"/>
              </w:rPr>
              <w:t>β</w:t>
            </w:r>
            <w:r w:rsidRPr="009A20B1">
              <w:rPr>
                <w:rFonts w:cs="Times New Roman"/>
                <w:i/>
                <w:iCs/>
                <w:color w:val="000000"/>
                <w:sz w:val="20"/>
                <w:szCs w:val="20"/>
                <w:vertAlign w:val="subscript"/>
              </w:rPr>
              <w:t>1</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10.527</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0.74631</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95</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-0.0663</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0.23845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i/>
                <w:iCs/>
                <w:color w:val="000000"/>
                <w:sz w:val="20"/>
                <w:szCs w:val="20"/>
                <w:vertAlign w:val="subscript"/>
              </w:rPr>
            </w:pPr>
            <w:r w:rsidRPr="009A20B1">
              <w:rPr>
                <w:rFonts w:cs="Times New Roman"/>
                <w:i/>
                <w:iCs/>
                <w:color w:val="000000"/>
                <w:sz w:val="20"/>
                <w:szCs w:val="20"/>
              </w:rPr>
              <w:t>β</w:t>
            </w:r>
            <w:r w:rsidRPr="009A20B1">
              <w:rPr>
                <w:rFonts w:cs="Times New Roman"/>
                <w:i/>
                <w:iCs/>
                <w:color w:val="000000"/>
                <w:sz w:val="20"/>
                <w:szCs w:val="20"/>
                <w:vertAlign w:val="subscript"/>
              </w:rPr>
              <w:t>2</w:t>
            </w:r>
          </w:p>
        </w:tc>
        <w:tc>
          <w:tcPr>
            <w:tcW w:w="1078"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8.0989</w:t>
            </w:r>
          </w:p>
        </w:tc>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ascii="Calibri" w:hAnsi="Calibri" w:cs="Calibri"/>
                <w:color w:val="000000"/>
                <w:sz w:val="22"/>
              </w:rPr>
            </w:pPr>
            <w:r w:rsidRPr="009A20B1">
              <w:rPr>
                <w:rFonts w:ascii="Calibri" w:hAnsi="Calibri" w:cs="Calibri"/>
                <w:color w:val="000000"/>
                <w:sz w:val="22"/>
              </w:rPr>
              <w:t>0.18995</w:t>
            </w: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96</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0.52664</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0.21688</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97</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-0.2107</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0.31331</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98</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-0.6575</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0.31782</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99</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-0.1771</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0.31252</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00</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0.14171</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0.26825</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01</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0.19584</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0.25364</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02</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-0.0097</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0.31026</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03</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-0.3108</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0.33407</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04</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0.28024</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0.24704</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05</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0.3352</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0.23962</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06</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0.47687</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0.24966</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lastRenderedPageBreak/>
              <w:t>log_R</w:t>
            </w:r>
            <w:r w:rsidRPr="009A20B1">
              <w:rPr>
                <w:rFonts w:cs="Times New Roman"/>
                <w:color w:val="000000"/>
                <w:sz w:val="20"/>
                <w:szCs w:val="20"/>
                <w:vertAlign w:val="subscript"/>
              </w:rPr>
              <w:t>07</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0.50306</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0.24441</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26"/>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08</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0.09318</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0.30158</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26"/>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09</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-0.2974</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0.30513</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10</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0.16769</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0.24722</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11</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0.30805</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0.2872</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r w:rsidR="009A20B1" w:rsidRPr="009A20B1" w:rsidTr="009A20B1">
        <w:trPr>
          <w:trHeight w:val="314"/>
        </w:trPr>
        <w:tc>
          <w:tcPr>
            <w:tcW w:w="1003"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center"/>
              <w:rPr>
                <w:rFonts w:cs="Times New Roman"/>
                <w:color w:val="000000"/>
                <w:sz w:val="20"/>
                <w:szCs w:val="20"/>
                <w:vertAlign w:val="subscript"/>
              </w:rPr>
            </w:pPr>
            <w:r w:rsidRPr="009A20B1">
              <w:rPr>
                <w:rFonts w:cs="Times New Roman"/>
                <w:color w:val="000000"/>
                <w:sz w:val="20"/>
                <w:szCs w:val="20"/>
              </w:rPr>
              <w:t>log_R</w:t>
            </w:r>
            <w:r w:rsidRPr="009A20B1">
              <w:rPr>
                <w:rFonts w:cs="Times New Roman"/>
                <w:color w:val="000000"/>
                <w:sz w:val="20"/>
                <w:szCs w:val="20"/>
                <w:vertAlign w:val="subscript"/>
              </w:rPr>
              <w:t>12</w:t>
            </w:r>
          </w:p>
        </w:tc>
        <w:tc>
          <w:tcPr>
            <w:tcW w:w="1039"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0.4813</w:t>
            </w:r>
          </w:p>
        </w:tc>
        <w:tc>
          <w:tcPr>
            <w:tcW w:w="1004" w:type="dxa"/>
            <w:tcBorders>
              <w:top w:val="single" w:sz="6" w:space="0" w:color="auto"/>
              <w:left w:val="single" w:sz="6" w:space="0" w:color="auto"/>
              <w:bottom w:val="single" w:sz="6" w:space="0" w:color="auto"/>
              <w:right w:val="single" w:sz="6" w:space="0" w:color="auto"/>
            </w:tcBorders>
          </w:tcPr>
          <w:p w:rsidR="009A20B1" w:rsidRPr="009A20B1" w:rsidRDefault="009A20B1" w:rsidP="009A20B1">
            <w:pPr>
              <w:autoSpaceDE w:val="0"/>
              <w:autoSpaceDN w:val="0"/>
              <w:adjustRightInd w:val="0"/>
              <w:spacing w:after="0"/>
              <w:jc w:val="right"/>
              <w:rPr>
                <w:rFonts w:cs="Times New Roman"/>
                <w:color w:val="000000"/>
                <w:sz w:val="22"/>
              </w:rPr>
            </w:pPr>
            <w:r w:rsidRPr="009A20B1">
              <w:rPr>
                <w:rFonts w:cs="Times New Roman"/>
                <w:color w:val="000000"/>
                <w:sz w:val="22"/>
              </w:rPr>
              <w:t>0.28966</w:t>
            </w: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78"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c>
          <w:tcPr>
            <w:tcW w:w="1003" w:type="dxa"/>
            <w:tcBorders>
              <w:top w:val="nil"/>
              <w:left w:val="nil"/>
              <w:bottom w:val="nil"/>
              <w:right w:val="nil"/>
            </w:tcBorders>
          </w:tcPr>
          <w:p w:rsidR="009A20B1" w:rsidRPr="009A20B1" w:rsidRDefault="009A20B1" w:rsidP="009A20B1">
            <w:pPr>
              <w:autoSpaceDE w:val="0"/>
              <w:autoSpaceDN w:val="0"/>
              <w:adjustRightInd w:val="0"/>
              <w:spacing w:after="0"/>
              <w:jc w:val="right"/>
              <w:rPr>
                <w:rFonts w:ascii="Calibri" w:hAnsi="Calibri" w:cs="Calibri"/>
                <w:color w:val="000000"/>
                <w:sz w:val="22"/>
              </w:rPr>
            </w:pPr>
          </w:p>
        </w:tc>
      </w:tr>
    </w:tbl>
    <w:p w:rsidR="009A20B1" w:rsidRDefault="009A20B1" w:rsidP="00DE7AA9">
      <w:pPr>
        <w:spacing w:line="276" w:lineRule="auto"/>
        <w:rPr>
          <w:color w:val="000000"/>
          <w:spacing w:val="-3"/>
        </w:rPr>
      </w:pPr>
    </w:p>
    <w:p w:rsidR="006751F2" w:rsidRPr="00C176B7" w:rsidRDefault="006751F2" w:rsidP="00DE7AA9">
      <w:pPr>
        <w:spacing w:line="276" w:lineRule="auto"/>
        <w:rPr>
          <w:rFonts w:cs="Times New Roman"/>
          <w:szCs w:val="24"/>
        </w:rPr>
      </w:pPr>
    </w:p>
    <w:sectPr w:rsidR="006751F2" w:rsidRPr="00C176B7" w:rsidSect="00737E67">
      <w:footerReference w:type="default" r:id="rId20"/>
      <w:pgSz w:w="12240" w:h="15840"/>
      <w:pgMar w:top="1440" w:right="1440" w:bottom="1440" w:left="1440" w:header="720" w:footer="720" w:gutter="0"/>
      <w:pgNumType w:start="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E82" w:rsidRDefault="00833E82" w:rsidP="0075278E">
      <w:pPr>
        <w:spacing w:after="0"/>
      </w:pPr>
      <w:r>
        <w:separator/>
      </w:r>
    </w:p>
  </w:endnote>
  <w:endnote w:type="continuationSeparator" w:id="0">
    <w:p w:rsidR="00833E82" w:rsidRDefault="00833E82" w:rsidP="00752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433575"/>
      <w:docPartObj>
        <w:docPartGallery w:val="Page Numbers (Bottom of Page)"/>
        <w:docPartUnique/>
      </w:docPartObj>
    </w:sdtPr>
    <w:sdtEndPr>
      <w:rPr>
        <w:noProof/>
      </w:rPr>
    </w:sdtEndPr>
    <w:sdtContent>
      <w:p w:rsidR="0075278E" w:rsidRDefault="0075278E">
        <w:pPr>
          <w:pStyle w:val="Footer"/>
          <w:jc w:val="center"/>
        </w:pPr>
        <w:r>
          <w:fldChar w:fldCharType="begin"/>
        </w:r>
        <w:r>
          <w:instrText xml:space="preserve"> PAGE   \* MERGEFORMAT </w:instrText>
        </w:r>
        <w:r>
          <w:fldChar w:fldCharType="separate"/>
        </w:r>
        <w:r w:rsidR="00737E67">
          <w:rPr>
            <w:noProof/>
          </w:rPr>
          <w:t>66</w:t>
        </w:r>
        <w:r>
          <w:rPr>
            <w:noProof/>
          </w:rPr>
          <w:fldChar w:fldCharType="end"/>
        </w:r>
      </w:p>
    </w:sdtContent>
  </w:sdt>
  <w:p w:rsidR="0075278E" w:rsidRDefault="00752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E82" w:rsidRDefault="00833E82" w:rsidP="0075278E">
      <w:pPr>
        <w:spacing w:after="0"/>
      </w:pPr>
      <w:r>
        <w:separator/>
      </w:r>
    </w:p>
  </w:footnote>
  <w:footnote w:type="continuationSeparator" w:id="0">
    <w:p w:rsidR="00833E82" w:rsidRDefault="00833E82" w:rsidP="0075278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60F4F"/>
    <w:rsid w:val="001D60A7"/>
    <w:rsid w:val="00242666"/>
    <w:rsid w:val="00267178"/>
    <w:rsid w:val="002E65A5"/>
    <w:rsid w:val="004C28CE"/>
    <w:rsid w:val="00565541"/>
    <w:rsid w:val="0059371C"/>
    <w:rsid w:val="00622C39"/>
    <w:rsid w:val="00627701"/>
    <w:rsid w:val="006751F2"/>
    <w:rsid w:val="00737E67"/>
    <w:rsid w:val="0075278E"/>
    <w:rsid w:val="007534F6"/>
    <w:rsid w:val="00755561"/>
    <w:rsid w:val="00833E82"/>
    <w:rsid w:val="008F497E"/>
    <w:rsid w:val="009A20B1"/>
    <w:rsid w:val="00AE33B4"/>
    <w:rsid w:val="00BE26C5"/>
    <w:rsid w:val="00C176B7"/>
    <w:rsid w:val="00C446FB"/>
    <w:rsid w:val="00CC2CEC"/>
    <w:rsid w:val="00CF2265"/>
    <w:rsid w:val="00D048BF"/>
    <w:rsid w:val="00DE7AA9"/>
    <w:rsid w:val="00E07662"/>
    <w:rsid w:val="00F429D6"/>
    <w:rsid w:val="00FE0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5278E"/>
    <w:pPr>
      <w:tabs>
        <w:tab w:val="center" w:pos="4680"/>
        <w:tab w:val="right" w:pos="9360"/>
      </w:tabs>
      <w:spacing w:after="0"/>
    </w:pPr>
  </w:style>
  <w:style w:type="character" w:customStyle="1" w:styleId="HeaderChar">
    <w:name w:val="Header Char"/>
    <w:basedOn w:val="DefaultParagraphFont"/>
    <w:link w:val="Header"/>
    <w:uiPriority w:val="99"/>
    <w:rsid w:val="0075278E"/>
    <w:rPr>
      <w:rFonts w:ascii="Times New Roman" w:hAnsi="Times New Roman"/>
      <w:sz w:val="24"/>
    </w:rPr>
  </w:style>
  <w:style w:type="paragraph" w:styleId="Footer">
    <w:name w:val="footer"/>
    <w:basedOn w:val="Normal"/>
    <w:link w:val="FooterChar"/>
    <w:uiPriority w:val="99"/>
    <w:unhideWhenUsed/>
    <w:rsid w:val="0075278E"/>
    <w:pPr>
      <w:tabs>
        <w:tab w:val="center" w:pos="4680"/>
        <w:tab w:val="right" w:pos="9360"/>
      </w:tabs>
      <w:spacing w:after="0"/>
    </w:pPr>
  </w:style>
  <w:style w:type="character" w:customStyle="1" w:styleId="FooterChar">
    <w:name w:val="Footer Char"/>
    <w:basedOn w:val="DefaultParagraphFont"/>
    <w:link w:val="Footer"/>
    <w:uiPriority w:val="99"/>
    <w:rsid w:val="0075278E"/>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75278E"/>
    <w:pPr>
      <w:tabs>
        <w:tab w:val="center" w:pos="4680"/>
        <w:tab w:val="right" w:pos="9360"/>
      </w:tabs>
      <w:spacing w:after="0"/>
    </w:pPr>
  </w:style>
  <w:style w:type="character" w:customStyle="1" w:styleId="HeaderChar">
    <w:name w:val="Header Char"/>
    <w:basedOn w:val="DefaultParagraphFont"/>
    <w:link w:val="Header"/>
    <w:uiPriority w:val="99"/>
    <w:rsid w:val="0075278E"/>
    <w:rPr>
      <w:rFonts w:ascii="Times New Roman" w:hAnsi="Times New Roman"/>
      <w:sz w:val="24"/>
    </w:rPr>
  </w:style>
  <w:style w:type="paragraph" w:styleId="Footer">
    <w:name w:val="footer"/>
    <w:basedOn w:val="Normal"/>
    <w:link w:val="FooterChar"/>
    <w:uiPriority w:val="99"/>
    <w:unhideWhenUsed/>
    <w:rsid w:val="0075278E"/>
    <w:pPr>
      <w:tabs>
        <w:tab w:val="center" w:pos="4680"/>
        <w:tab w:val="right" w:pos="9360"/>
      </w:tabs>
      <w:spacing w:after="0"/>
    </w:pPr>
  </w:style>
  <w:style w:type="character" w:customStyle="1" w:styleId="FooterChar">
    <w:name w:val="Footer Char"/>
    <w:basedOn w:val="DefaultParagraphFont"/>
    <w:link w:val="Footer"/>
    <w:uiPriority w:val="99"/>
    <w:rsid w:val="0075278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4</cp:revision>
  <dcterms:created xsi:type="dcterms:W3CDTF">2016-09-07T23:36:00Z</dcterms:created>
  <dcterms:modified xsi:type="dcterms:W3CDTF">2016-09-08T21:07:00Z</dcterms:modified>
</cp:coreProperties>
</file>