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35610" w14:textId="77777777" w:rsidR="002A1D05" w:rsidRPr="002A1D05" w:rsidRDefault="002A1D05" w:rsidP="002A1D0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2A1D05">
        <w:rPr>
          <w:rFonts w:ascii="Times New Roman" w:eastAsia="Times New Roman" w:hAnsi="Times New Roman" w:cs="Times New Roman"/>
          <w:sz w:val="24"/>
          <w:szCs w:val="24"/>
        </w:rPr>
        <w:t>Key measurable objectives for the groundfish fleet need to focus on addressing a key question – what is the least amount of halibut PSC necessary for a viable groundfish fishery? A viable fishery can be defined in multiple ways:</w:t>
      </w:r>
    </w:p>
    <w:p w14:paraId="63E968AB" w14:textId="77777777" w:rsidR="002A1D05" w:rsidRPr="002A1D05" w:rsidRDefault="002A1D05" w:rsidP="002A1D05">
      <w:pPr>
        <w:numPr>
          <w:ilvl w:val="0"/>
          <w:numId w:val="1"/>
        </w:numPr>
        <w:spacing w:before="100" w:beforeAutospacing="1" w:after="100" w:afterAutospacing="1" w:line="240" w:lineRule="auto"/>
        <w:ind w:left="76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An open groundfish fishery</w:t>
      </w:r>
    </w:p>
    <w:p w14:paraId="0C61658E" w14:textId="77777777" w:rsidR="002A1D05" w:rsidRPr="002A1D05" w:rsidRDefault="002A1D05" w:rsidP="002A1D05">
      <w:pPr>
        <w:numPr>
          <w:ilvl w:val="1"/>
          <w:numId w:val="1"/>
        </w:numPr>
        <w:spacing w:before="100" w:beforeAutospacing="1" w:after="100" w:afterAutospacing="1" w:line="240" w:lineRule="auto"/>
        <w:ind w:left="148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xml:space="preserve">Once a PSC limit is distributed to the individual sectors, if NMFS does not believe there is enough halibut PSC to allow them to effectively manage a groundfish target fishery, a decision to not open a fishery would eliminate any possibility of achieving OY for that </w:t>
      </w:r>
      <w:proofErr w:type="gramStart"/>
      <w:r w:rsidRPr="002A1D05">
        <w:rPr>
          <w:rFonts w:ascii="Times New Roman" w:eastAsia="Times New Roman" w:hAnsi="Times New Roman" w:cs="Times New Roman"/>
          <w:sz w:val="24"/>
          <w:szCs w:val="24"/>
        </w:rPr>
        <w:t>particular target</w:t>
      </w:r>
      <w:proofErr w:type="gramEnd"/>
      <w:r w:rsidRPr="002A1D05">
        <w:rPr>
          <w:rFonts w:ascii="Times New Roman" w:eastAsia="Times New Roman" w:hAnsi="Times New Roman" w:cs="Times New Roman"/>
          <w:sz w:val="24"/>
          <w:szCs w:val="24"/>
        </w:rPr>
        <w:t>.</w:t>
      </w:r>
    </w:p>
    <w:p w14:paraId="0F81AE9D" w14:textId="77777777" w:rsidR="002A1D05" w:rsidRPr="002A1D05" w:rsidRDefault="002A1D05" w:rsidP="002A1D05">
      <w:pPr>
        <w:numPr>
          <w:ilvl w:val="0"/>
          <w:numId w:val="1"/>
        </w:numPr>
        <w:spacing w:before="100" w:beforeAutospacing="1" w:after="100" w:afterAutospacing="1" w:line="240" w:lineRule="auto"/>
        <w:ind w:left="76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Revenue generated/Costs incurred (beyond the general calculation of ex-vessel value and the potential loss thereof)</w:t>
      </w:r>
    </w:p>
    <w:p w14:paraId="7D146F15" w14:textId="77777777" w:rsidR="002A1D05" w:rsidRPr="002A1D05" w:rsidRDefault="002A1D05" w:rsidP="002A1D05">
      <w:pPr>
        <w:numPr>
          <w:ilvl w:val="1"/>
          <w:numId w:val="1"/>
        </w:numPr>
        <w:spacing w:before="100" w:beforeAutospacing="1" w:after="100" w:afterAutospacing="1" w:line="240" w:lineRule="auto"/>
        <w:ind w:left="148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There are basic, fixed operational start-up costs to the groundfish CV, CP, and shoreside processing sectors. If an available PSC limit won’t allow a groundfish target fishery to achieve revenue in excess of these fixed costs, a fleet may voluntarily choose to stand down. This would also eliminate any possibility of achieving OY.</w:t>
      </w:r>
    </w:p>
    <w:p w14:paraId="13F685B9" w14:textId="77777777" w:rsidR="002A1D05" w:rsidRPr="002A1D05" w:rsidRDefault="002A1D05" w:rsidP="002A1D05">
      <w:pPr>
        <w:numPr>
          <w:ilvl w:val="1"/>
          <w:numId w:val="1"/>
        </w:numPr>
        <w:spacing w:before="100" w:beforeAutospacing="1" w:after="100" w:afterAutospacing="1" w:line="240" w:lineRule="auto"/>
        <w:ind w:left="148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Vessels and shoreside processors require maintenance/improvements in order to improve efficiency (including PSC avoidance/management) and achieve safety. A significant decrease in revenue will impede maintenance/improvements thereby decreasing viability of fishery…</w:t>
      </w:r>
    </w:p>
    <w:p w14:paraId="7374BEE1" w14:textId="77777777" w:rsidR="002A1D05" w:rsidRPr="002A1D05" w:rsidRDefault="002A1D05" w:rsidP="002A1D05">
      <w:pPr>
        <w:numPr>
          <w:ilvl w:val="1"/>
          <w:numId w:val="1"/>
        </w:numPr>
        <w:spacing w:before="100" w:beforeAutospacing="1" w:after="100" w:afterAutospacing="1" w:line="240" w:lineRule="auto"/>
        <w:ind w:left="148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xml:space="preserve">There are increased costs associated with moving away from those areas where PSC may be </w:t>
      </w:r>
      <w:proofErr w:type="gramStart"/>
      <w:r w:rsidRPr="002A1D05">
        <w:rPr>
          <w:rFonts w:ascii="Times New Roman" w:eastAsia="Times New Roman" w:hAnsi="Times New Roman" w:cs="Times New Roman"/>
          <w:sz w:val="24"/>
          <w:szCs w:val="24"/>
        </w:rPr>
        <w:t>significant</w:t>
      </w:r>
      <w:proofErr w:type="gramEnd"/>
      <w:r w:rsidRPr="002A1D05">
        <w:rPr>
          <w:rFonts w:ascii="Times New Roman" w:eastAsia="Times New Roman" w:hAnsi="Times New Roman" w:cs="Times New Roman"/>
          <w:sz w:val="24"/>
          <w:szCs w:val="24"/>
        </w:rPr>
        <w:t xml:space="preserve"> but the target fishery conditions are best (e.g., increase in fuel consumption, harvesting of a lower value product). These increased costs/decreased revenues contribute further to the bullet above. </w:t>
      </w:r>
    </w:p>
    <w:p w14:paraId="60CBB22D" w14:textId="77777777" w:rsidR="002A1D05" w:rsidRPr="002A1D05" w:rsidRDefault="002A1D05" w:rsidP="002A1D05">
      <w:pPr>
        <w:numPr>
          <w:ilvl w:val="1"/>
          <w:numId w:val="1"/>
        </w:numPr>
        <w:spacing w:before="100" w:beforeAutospacing="1" w:after="100" w:afterAutospacing="1" w:line="240" w:lineRule="auto"/>
        <w:ind w:left="1488"/>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xml:space="preserve">Harvesters, processors, and communities all contribute to a groundfish product’s place in the global market. Maintenance of a global market share is dependent upon a steady supply of product from a viable fishery. Any disruption to the steady supply of product (due to a fishery not being able to be executed because of a lack of available PSC) will have a negative impact to both immediate short-terms revenue for these sectors as well long-term decreases in revenue as the sectors try to regain their position in the global market. </w:t>
      </w:r>
    </w:p>
    <w:p w14:paraId="017F4CAE" w14:textId="77777777" w:rsidR="002A1D05" w:rsidRPr="002A1D05" w:rsidRDefault="002A1D05" w:rsidP="002A1D05">
      <w:pPr>
        <w:spacing w:before="100" w:beforeAutospacing="1" w:after="100" w:afterAutospacing="1" w:line="240" w:lineRule="auto"/>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w:t>
      </w:r>
    </w:p>
    <w:p w14:paraId="0BAD6B02" w14:textId="77777777" w:rsidR="002A1D05" w:rsidRPr="002A1D05" w:rsidRDefault="002A1D05" w:rsidP="002A1D05">
      <w:pPr>
        <w:spacing w:before="100" w:beforeAutospacing="1" w:after="100" w:afterAutospacing="1" w:line="240" w:lineRule="auto"/>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In order to gauge an alternative’s impact upon the above measurable objective, potential performance metrics could include:</w:t>
      </w:r>
    </w:p>
    <w:p w14:paraId="16EEDD42" w14:textId="77777777" w:rsidR="002A1D05" w:rsidRPr="002A1D05" w:rsidRDefault="002A1D05" w:rsidP="002A1D05">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xml:space="preserve">Average groundfish sector revenue for CVs, CPs, and shoreside processors (e.g., what is the probability that revenues fall below the long-term/short-term averages? What is the range in magnitude of revenue losses compared to the long-term/short-term averages?)  </w:t>
      </w:r>
    </w:p>
    <w:p w14:paraId="64AAEE6D" w14:textId="77777777" w:rsidR="002A1D05" w:rsidRPr="002A1D05" w:rsidRDefault="002A1D05" w:rsidP="002A1D05">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Average groundfish sector costs for CVs, CPs, and shoreside processors (e.g., what is the probability that costs increase above the long-term/short-term averages? What is the range in magnitude of increased costs compared to the long-term/short-term averages?)</w:t>
      </w:r>
    </w:p>
    <w:p w14:paraId="0C89ABB2" w14:textId="77777777" w:rsidR="002A1D05" w:rsidRPr="002A1D05" w:rsidRDefault="002A1D05" w:rsidP="002A1D05">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The ratio of a fleet’s available PSC limit to its target fishery (available TAC and/or realized catch).</w:t>
      </w:r>
    </w:p>
    <w:p w14:paraId="188C909A" w14:textId="77777777" w:rsidR="002A1D05" w:rsidRPr="002A1D05" w:rsidRDefault="002A1D05" w:rsidP="002A1D05">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2A1D05">
        <w:rPr>
          <w:rFonts w:ascii="Times New Roman" w:eastAsia="Times New Roman" w:hAnsi="Times New Roman" w:cs="Times New Roman"/>
          <w:sz w:val="24"/>
          <w:szCs w:val="24"/>
        </w:rPr>
        <w:t xml:space="preserve">The AFA CV cod fishery has already taken actions that maximize halibut avoidance (e.g., excluders) so I’ve been struggling with coming up with a </w:t>
      </w:r>
      <w:r w:rsidRPr="002A1D05">
        <w:rPr>
          <w:rFonts w:ascii="Times New Roman" w:eastAsia="Times New Roman" w:hAnsi="Times New Roman" w:cs="Times New Roman"/>
          <w:sz w:val="24"/>
          <w:szCs w:val="24"/>
        </w:rPr>
        <w:lastRenderedPageBreak/>
        <w:t xml:space="preserve">performance metric that captures these actions, especially since we don’t have the same ability to move or switch targets as does the Amendment 80 fleet so I was attempting to look beyond a metric focused on encounter rates. I can’t yet tell you what I think an ideal ratio would be for us. I am interested in having the analysis inform us what the current ratio is and what the ratio has been in the past. My thought is that if we knew what kind of </w:t>
      </w:r>
      <w:proofErr w:type="gramStart"/>
      <w:r w:rsidRPr="002A1D05">
        <w:rPr>
          <w:rFonts w:ascii="Times New Roman" w:eastAsia="Times New Roman" w:hAnsi="Times New Roman" w:cs="Times New Roman"/>
          <w:sz w:val="24"/>
          <w:szCs w:val="24"/>
        </w:rPr>
        <w:t>ratios</w:t>
      </w:r>
      <w:proofErr w:type="gramEnd"/>
      <w:r w:rsidRPr="002A1D05">
        <w:rPr>
          <w:rFonts w:ascii="Times New Roman" w:eastAsia="Times New Roman" w:hAnsi="Times New Roman" w:cs="Times New Roman"/>
          <w:sz w:val="24"/>
          <w:szCs w:val="24"/>
        </w:rPr>
        <w:t xml:space="preserve"> we have been executing the groundfish fisheries under to date, that could provide us with the ability to determine a ratio that would be too constraining for the groundfish fisheries to viably operate under. </w:t>
      </w:r>
    </w:p>
    <w:p w14:paraId="7E038856" w14:textId="77777777" w:rsidR="00981AC0" w:rsidRDefault="00981AC0"/>
    <w:sectPr w:rsidR="00981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A32"/>
    <w:multiLevelType w:val="multilevel"/>
    <w:tmpl w:val="2F7AD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03AC1"/>
    <w:multiLevelType w:val="multilevel"/>
    <w:tmpl w:val="7A3C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05"/>
    <w:rsid w:val="002303E4"/>
    <w:rsid w:val="002A1D05"/>
    <w:rsid w:val="005574BA"/>
    <w:rsid w:val="008C4DA3"/>
    <w:rsid w:val="00981AC0"/>
    <w:rsid w:val="00BF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01D6"/>
  <w15:chartTrackingRefBased/>
  <w15:docId w15:val="{E80BF607-BD11-45F3-A8C3-48622F9B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9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2019-02-27T20:32:00Z</dcterms:created>
  <dcterms:modified xsi:type="dcterms:W3CDTF">2019-02-27T20:32:00Z</dcterms:modified>
</cp:coreProperties>
</file>